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200"/>
        <w:textAlignment w:val="auto"/>
        <w:rPr>
          <w:rFonts w:hint="default" w:ascii="Times New Roman" w:hAnsi="Times New Roman" w:eastAsia="方正仿宋_GBK" w:cs="Times New Roman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pStyle w:val="9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pStyle w:val="9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textAlignment w:val="baseline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方正大标宋简体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 w:bidi="ar"/>
          <w14:textFill>
            <w14:solidFill>
              <w14:schemeClr w14:val="tx1"/>
            </w14:solidFill>
          </w14:textFill>
        </w:rPr>
        <w:t>牟巩固脱贫组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color w:val="FF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textAlignment w:val="baseline"/>
        <w:rPr>
          <w:rFonts w:hint="default" w:ascii="Times New Roman" w:hAnsi="Times New Roman" w:cs="Times New Roman"/>
          <w:color w:val="FF0000"/>
          <w:lang w:eastAsia="zh-CN"/>
        </w:rPr>
      </w:pPr>
    </w:p>
    <w:p>
      <w:pPr>
        <w:spacing w:line="700" w:lineRule="exact"/>
        <w:jc w:val="center"/>
        <w:rPr>
          <w:rFonts w:hint="eastAsia" w:ascii="仿宋" w:hAnsi="仿宋" w:eastAsia="仿宋" w:cs="仿宋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44"/>
          <w:szCs w:val="44"/>
        </w:rPr>
        <w:t>中牟县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44"/>
          <w:szCs w:val="44"/>
          <w:lang w:eastAsia="zh-CN"/>
        </w:rPr>
        <w:t>巩固拓展脱贫攻坚成果工作</w:t>
      </w: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44"/>
          <w:szCs w:val="44"/>
        </w:rPr>
        <w:t>领导小组</w:t>
      </w:r>
    </w:p>
    <w:p>
      <w:pPr>
        <w:spacing w:line="700" w:lineRule="exact"/>
        <w:jc w:val="center"/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  <w:t>关于对</w:t>
      </w: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  <w:lang w:eastAsia="zh-CN"/>
        </w:rPr>
        <w:t>中牟县</w:t>
      </w: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  <w:lang w:eastAsia="zh-CN"/>
        </w:rPr>
        <w:t>第四批衔接资金</w:t>
      </w: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  <w:t>项目</w:t>
      </w:r>
    </w:p>
    <w:p>
      <w:pPr>
        <w:spacing w:line="700" w:lineRule="exact"/>
        <w:jc w:val="center"/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44"/>
          <w:szCs w:val="44"/>
        </w:rPr>
        <w:t>实施方案的批复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刁家乡、狼城岗镇、大孟镇人民政府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乡（镇）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第四批衔接资金项目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收悉，经审核，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巩固拓展脱贫攻坚成果工作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一、原则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同意你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乡（镇）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第四批衔接资金项目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实施方案确定的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投资计划。经县财政局评审中心评审后，第四批衔接资金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项目共需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252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省级资金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142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市派第一书记资金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30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万元、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衔接资金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结余资金，由县级统一安排使用集中用于雨露计划、基础设施、2021年质保金等项目支出。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三、根据县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巩固拓展脱贫攻坚成果工作领导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小组工作安排，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2022年衔接资金项目经县级行业部门评审论证后，乡（镇）作为业主单位要高度重视，具体负责项目建设、项目质量、效益发挥等工作。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有关乡镇在接到项目批复后，要统筹做好项目建设工作，抓紧完成项目建设的前期准备工作，做好项目清障，政府采购招标，合同签订等工作。同时要抓紧时间组织施工，抓好项目建设各个环节的检查督导，高质量完成年度建设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要严格按照项目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规划设计进行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实施，不得擅自调整、变更建设地点、规模、标准和建设内容，确因乡村大规划建设和满足群众意愿需调整的，按照有关规定，履行报批手续，否则不得验收拨付资金。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要按照项目批复的建设内容使用资金，不得挪做他用、贪污截留、挥霍浪费等，一经发现将严肃处理。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要及时做好项目建设相关资料（招标手续、施工合同、照片等）的收集和归档，同时做好项目建设工程的公示公告工作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项目建设完毕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设立固定性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公告公示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380" w:leftChars="20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附件：中牟县2022年第四批衔接资金项目汇总表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200" w:hanging="858" w:hangingChars="300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        </w:t>
      </w:r>
    </w:p>
    <w:p>
      <w:pPr>
        <w:pStyle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1"/>
          <w:szCs w:val="31"/>
        </w:rPr>
        <w:t xml:space="preserve">     </w:t>
      </w:r>
      <w:r>
        <w:rPr>
          <w:rFonts w:hint="eastAsia"/>
          <w:sz w:val="31"/>
          <w:szCs w:val="31"/>
        </w:rPr>
        <w:t xml:space="preserve">                   </w:t>
      </w:r>
      <w:r>
        <w:rPr>
          <w:rFonts w:hint="eastAsia"/>
          <w:sz w:val="31"/>
          <w:szCs w:val="31"/>
          <w:lang w:val="en-US" w:eastAsia="zh-CN"/>
        </w:rPr>
        <w:t xml:space="preserve">   </w:t>
      </w:r>
      <w:r>
        <w:rPr>
          <w:rFonts w:hint="default"/>
          <w:sz w:val="31"/>
          <w:szCs w:val="31"/>
          <w:lang w:val="en-US" w:eastAsia="zh-CN"/>
        </w:rPr>
        <w:t xml:space="preserve">   </w:t>
      </w:r>
      <w:r>
        <w:rPr>
          <w:rFonts w:hint="eastAsia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2022年5月19日</w:t>
      </w:r>
    </w:p>
    <w:sectPr>
      <w:footerReference r:id="rId3" w:type="default"/>
      <w:pgSz w:w="11906" w:h="16838"/>
      <w:pgMar w:top="1440" w:right="1757" w:bottom="1417" w:left="175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OWQwZWIyNjRlNzk1ZDJjZGI5NzAxOWYyMjIxOWUifQ=="/>
  </w:docVars>
  <w:rsids>
    <w:rsidRoot w:val="52157C2A"/>
    <w:rsid w:val="01BA7B6B"/>
    <w:rsid w:val="02F003A7"/>
    <w:rsid w:val="04735B53"/>
    <w:rsid w:val="071A06A3"/>
    <w:rsid w:val="086C71BB"/>
    <w:rsid w:val="08C251A9"/>
    <w:rsid w:val="0A1E26AC"/>
    <w:rsid w:val="0FDC15BE"/>
    <w:rsid w:val="102201BE"/>
    <w:rsid w:val="13A40EAD"/>
    <w:rsid w:val="14242D9A"/>
    <w:rsid w:val="15B932D8"/>
    <w:rsid w:val="161E1FB8"/>
    <w:rsid w:val="1B641A40"/>
    <w:rsid w:val="1D636993"/>
    <w:rsid w:val="1E8858CC"/>
    <w:rsid w:val="223C0559"/>
    <w:rsid w:val="24376165"/>
    <w:rsid w:val="288E71AA"/>
    <w:rsid w:val="2AD66722"/>
    <w:rsid w:val="2BFE55DA"/>
    <w:rsid w:val="2EB15CA4"/>
    <w:rsid w:val="30DF2D07"/>
    <w:rsid w:val="315B2690"/>
    <w:rsid w:val="346670F7"/>
    <w:rsid w:val="365C0F2E"/>
    <w:rsid w:val="36900BED"/>
    <w:rsid w:val="3CBB790A"/>
    <w:rsid w:val="3ED91DE2"/>
    <w:rsid w:val="3F9A268B"/>
    <w:rsid w:val="40E801AB"/>
    <w:rsid w:val="444F1EDA"/>
    <w:rsid w:val="46252F12"/>
    <w:rsid w:val="486D1769"/>
    <w:rsid w:val="4A1E573F"/>
    <w:rsid w:val="4E105E22"/>
    <w:rsid w:val="4ED41D20"/>
    <w:rsid w:val="4FCC4195"/>
    <w:rsid w:val="51993774"/>
    <w:rsid w:val="52157C2A"/>
    <w:rsid w:val="52C53CEF"/>
    <w:rsid w:val="5B266C40"/>
    <w:rsid w:val="5E224187"/>
    <w:rsid w:val="605C38F0"/>
    <w:rsid w:val="62EE74B3"/>
    <w:rsid w:val="63780C1A"/>
    <w:rsid w:val="64937462"/>
    <w:rsid w:val="6B3165D0"/>
    <w:rsid w:val="74BE35E5"/>
    <w:rsid w:val="7C373FEB"/>
    <w:rsid w:val="7DBF4FA6"/>
    <w:rsid w:val="7E3F39F1"/>
    <w:rsid w:val="7F990495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idowControl/>
      <w:spacing w:before="100" w:beforeAutospacing="1" w:after="60"/>
      <w:jc w:val="center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UserStyle_0"/>
    <w:basedOn w:val="10"/>
    <w:qFormat/>
    <w:uiPriority w:val="0"/>
    <w:pPr>
      <w:spacing w:after="0" w:line="600" w:lineRule="exact"/>
      <w:ind w:firstLine="420"/>
      <w:jc w:val="center"/>
      <w:textAlignment w:val="baseline"/>
    </w:pPr>
    <w:rPr>
      <w:rFonts w:ascii="Times New Roman" w:hAnsi="Times New Roman" w:eastAsia="宋体" w:cs="Times New Roman"/>
      <w:bCs/>
      <w:sz w:val="32"/>
      <w:szCs w:val="24"/>
    </w:rPr>
  </w:style>
  <w:style w:type="paragraph" w:customStyle="1" w:styleId="10">
    <w:name w:val="UserStyle_1"/>
    <w:basedOn w:val="1"/>
    <w:qFormat/>
    <w:uiPriority w:val="0"/>
    <w:pPr>
      <w:spacing w:after="120"/>
      <w:jc w:val="both"/>
      <w:textAlignment w:val="baseline"/>
    </w:p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736</Characters>
  <Lines>0</Lines>
  <Paragraphs>0</Paragraphs>
  <TotalTime>1</TotalTime>
  <ScaleCrop>false</ScaleCrop>
  <LinksUpToDate>false</LinksUpToDate>
  <CharactersWithSpaces>793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2021-08-31T06:34:00Z</dcterms:created>
  <dc:creator>Administrator</dc:creator>
  <cp:lastModifiedBy>WPS_1591264099</cp:lastModifiedBy>
  <cp:lastPrinted>2022-05-24T00:59:00Z</cp:lastPrinted>
  <dcterms:modified xsi:type="dcterms:W3CDTF">2022-05-26T01:13:18Z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977B8B45E0A94E9A918899086ACAAE04</vt:lpwstr>
  </property>
</Properties>
</file>