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</w:rPr>
      </w:pP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</w:rPr>
        <w:t>《关于做好工程建设领域</w:t>
      </w: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eastAsia="zh-CN"/>
        </w:rPr>
        <w:t>欠薪突出问题治理</w:t>
      </w: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</w:rPr>
        <w:t>工作的</w:t>
      </w: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实施意见</w:t>
      </w: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</w:rPr>
        <w:t>》</w:t>
      </w:r>
      <w:r>
        <w:rPr>
          <w:rFonts w:hint="default" w:ascii="Times New Roman" w:hAnsi="Times New Roman" w:eastAsia="方正小标宋_GBK" w:cs="Times New Roman"/>
          <w:b/>
          <w:color w:val="auto"/>
          <w:sz w:val="44"/>
        </w:rPr>
        <w:t>的起草说明</w:t>
      </w:r>
    </w:p>
    <w:p>
      <w:pPr>
        <w:rPr>
          <w:rFonts w:hint="default" w:ascii="Times New Roman" w:hAnsi="Times New Roman" w:eastAsia="方正小标宋_GBK" w:cs="Times New Roman"/>
          <w:color w:val="auto"/>
          <w:sz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8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lang w:eastAsia="zh-CN"/>
        </w:rPr>
        <w:t>一、</w:t>
      </w:r>
      <w:r>
        <w:rPr>
          <w:rFonts w:hint="default" w:ascii="Times New Roman" w:hAnsi="Times New Roman" w:eastAsia="方正黑体_GBK" w:cs="Times New Roman"/>
          <w:color w:val="auto"/>
          <w:sz w:val="32"/>
        </w:rPr>
        <w:t>制定该文件的背景与目的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8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6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6"/>
          <w:lang w:val="en-US" w:eastAsia="zh-CN" w:bidi="ar-SA"/>
        </w:rPr>
        <w:t>近年来，我县根治欠薪工作取得长足进步，长效机制建设得到加强，但是也要清醒认识到形势依然严峻复杂，建筑领域劳资纠纷不断增多，欠薪案件数量、金额和涉及农民工人数不降反增，做好工作依然困难很大、问题不少。具体表现在：违法分包、转包、“阴阳合同”、垫资建设等导致欠薪源头性问题未根本解决，“一金三制”等长效机制制度存在建而不用、覆盖不全、浮于表面等现象，行业监管责任落实不到位、欠薪案件受理、办理效率不高、成员单位责任不明、政府及国企投资项目欠薪屡禁不止等问题依然突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8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6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6"/>
          <w:lang w:val="en-US" w:eastAsia="zh-CN" w:bidi="ar-SA"/>
        </w:rPr>
        <w:t>面对新形势、新任务，我们努力践行以人民为中心的发展理念，紧盯形势变化，注重精准施策，积极修定和完善政策，起草了《实施意见》。起草过程中，多次召开劳动保障监察系统会议进行讨论，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6"/>
          <w:lang w:eastAsia="zh-CN" w:bidi="ar-SA"/>
        </w:rPr>
        <w:t>多次同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6"/>
          <w:lang w:val="en-US" w:eastAsia="zh-CN" w:bidi="ar-SA"/>
        </w:rPr>
        <w:t>成员单位以及部分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6"/>
          <w:lang w:eastAsia="zh-CN" w:bidi="ar-SA"/>
        </w:rPr>
        <w:t>工程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6"/>
          <w:lang w:val="en-US" w:eastAsia="zh-CN" w:bidi="ar-SA"/>
        </w:rPr>
        <w:t>建设项目相关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6"/>
          <w:lang w:eastAsia="zh-CN" w:bidi="ar-SA"/>
        </w:rPr>
        <w:t>工作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6"/>
          <w:lang w:val="en-US" w:eastAsia="zh-CN" w:bidi="ar-SA"/>
        </w:rPr>
        <w:t>人员的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6"/>
          <w:lang w:eastAsia="zh-CN" w:bidi="ar-SA"/>
        </w:rPr>
        <w:t>交流探讨，并结合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6"/>
          <w:lang w:val="en-US" w:eastAsia="zh-CN" w:bidi="ar-SA"/>
        </w:rPr>
        <w:t>县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6"/>
          <w:lang w:eastAsia="zh-CN" w:bidi="ar-SA"/>
        </w:rPr>
        <w:t>直有关部门修改意见进行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6"/>
          <w:lang w:val="en-US" w:eastAsia="zh-CN" w:bidi="ar-SA"/>
        </w:rPr>
        <w:t>修订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6"/>
          <w:lang w:eastAsia="zh-CN" w:bidi="ar-SA"/>
        </w:rPr>
        <w:t>完善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6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6"/>
          <w:lang w:eastAsia="zh-CN" w:bidi="ar-SA"/>
        </w:rPr>
        <w:t>最终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6"/>
          <w:lang w:val="en-US" w:eastAsia="zh-CN" w:bidi="ar-SA"/>
        </w:rPr>
        <w:t>达成一致。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8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lang w:eastAsia="zh-CN"/>
        </w:rPr>
        <w:t>二、</w:t>
      </w:r>
      <w:r>
        <w:rPr>
          <w:rFonts w:hint="default" w:ascii="Times New Roman" w:hAnsi="Times New Roman" w:eastAsia="方正黑体_GBK" w:cs="Times New Roman"/>
          <w:color w:val="auto"/>
          <w:sz w:val="32"/>
        </w:rPr>
        <w:t>制定该文件的政策法规依据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8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lang w:val="en-US" w:eastAsia="zh-CN"/>
        </w:rPr>
        <w:t>我县的《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关于做好工程建设领域欠薪突出问题治理工作的实施意见</w:t>
      </w:r>
      <w:r>
        <w:rPr>
          <w:rFonts w:hint="eastAsia" w:ascii="Times New Roman" w:hAnsi="Times New Roman" w:eastAsia="方正仿宋_GBK" w:cs="Times New Roman"/>
          <w:color w:val="auto"/>
          <w:sz w:val="32"/>
          <w:lang w:val="en-US" w:eastAsia="zh-CN"/>
        </w:rPr>
        <w:t>》是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根据《保障农民工工资支付条例》</w:t>
      </w:r>
      <w:r>
        <w:rPr>
          <w:rFonts w:hint="eastAsia" w:ascii="Times New Roman" w:hAnsi="Times New Roman" w:eastAsia="方正仿宋_GBK" w:cs="Times New Roman"/>
          <w:color w:val="auto"/>
          <w:sz w:val="32"/>
          <w:lang w:val="en-US" w:eastAsia="zh-CN"/>
        </w:rPr>
        <w:t>相关条文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和《中共郑州市委办公厅 郑州市人民政府办公厅印发&lt;关于做好工程建设领域欠薪突出问题治理工作的实施意见&gt;的通知》（郑办</w:t>
      </w:r>
      <w:r>
        <w:rPr>
          <w:rFonts w:hint="eastAsia" w:ascii="Times New Roman" w:hAnsi="Times New Roman" w:eastAsia="方正仿宋_GBK" w:cs="Times New Roman"/>
          <w:color w:val="auto"/>
          <w:sz w:val="32"/>
          <w:lang w:val="en-US" w:eastAsia="zh-CN"/>
        </w:rPr>
        <w:t>〔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2023</w:t>
      </w:r>
      <w:r>
        <w:rPr>
          <w:rFonts w:hint="eastAsia" w:ascii="Times New Roman" w:hAnsi="Times New Roman" w:eastAsia="方正仿宋_GBK" w:cs="Times New Roman"/>
          <w:color w:val="auto"/>
          <w:sz w:val="32"/>
          <w:lang w:val="en-US" w:eastAsia="zh-CN"/>
        </w:rPr>
        <w:t>〕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27号）</w:t>
      </w:r>
      <w:r>
        <w:rPr>
          <w:rFonts w:hint="eastAsia" w:ascii="Times New Roman" w:hAnsi="Times New Roman" w:eastAsia="方正仿宋_GBK" w:cs="Times New Roman"/>
          <w:color w:val="auto"/>
          <w:sz w:val="32"/>
          <w:lang w:val="en-US" w:eastAsia="zh-CN"/>
        </w:rPr>
        <w:t>文件精神制定的</w:t>
      </w:r>
      <w:r>
        <w:rPr>
          <w:rFonts w:hint="default" w:ascii="Times New Roman" w:hAnsi="Times New Roman" w:eastAsia="方正仿宋_GBK" w:cs="Times New Roman"/>
          <w:color w:val="auto"/>
          <w:sz w:val="32"/>
        </w:rPr>
        <w:t xml:space="preserve">。  </w:t>
      </w:r>
      <w:r>
        <w:rPr>
          <w:rFonts w:hint="default" w:ascii="Times New Roman" w:hAnsi="Times New Roman" w:eastAsia="方正黑体_GBK" w:cs="Times New Roman"/>
          <w:color w:val="auto"/>
          <w:sz w:val="32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8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lang w:eastAsia="zh-CN"/>
        </w:rPr>
        <w:t>三、</w:t>
      </w:r>
      <w:r>
        <w:rPr>
          <w:rFonts w:hint="default" w:ascii="Times New Roman" w:hAnsi="Times New Roman" w:eastAsia="方正黑体_GBK" w:cs="Times New Roman"/>
          <w:color w:val="auto"/>
          <w:sz w:val="32"/>
        </w:rPr>
        <w:t>制定该文件拟解决的问题以及采取的主要措施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b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</w:rPr>
        <w:t xml:space="preserve"> 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 xml:space="preserve"> 重点围绕解决工程建设领域欠薪突出问题，综合运用行政、经济、法律手段，建立健全源头预防、动态监管、失信惩戒相结合的制度保障体系，确保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新发欠薪案件数量同比较大幅度下降并做到及时动态清零，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实现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我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市各领域劳动者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工资基本无拖欠。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8" w:firstLineChars="200"/>
        <w:jc w:val="left"/>
        <w:textAlignment w:val="auto"/>
        <w:rPr>
          <w:rFonts w:hint="default" w:ascii="Times New Roman" w:hAnsi="Times New Roman" w:eastAsia="方正黑体_GBK" w:cs="Times New Roman"/>
          <w:color w:val="auto"/>
          <w:sz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6"/>
          <w:lang w:val="en-US" w:eastAsia="zh-CN" w:bidi="ar-SA"/>
        </w:rPr>
        <w:t>《实施意见》共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6"/>
          <w:lang w:eastAsia="zh-CN" w:bidi="ar-SA"/>
        </w:rPr>
        <w:t>8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6"/>
          <w:lang w:val="en-US" w:eastAsia="zh-CN" w:bidi="ar-SA"/>
        </w:rPr>
        <w:t>部分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6"/>
          <w:lang w:eastAsia="zh-CN" w:bidi="ar-SA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6"/>
          <w:lang w:val="en-US" w:eastAsia="zh-CN" w:bidi="ar-SA"/>
        </w:rPr>
        <w:t>0条，就压实属地、行业监管责任、规范工资支付、强化案件办理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6"/>
          <w:lang w:eastAsia="zh-CN" w:bidi="ar-SA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6"/>
          <w:lang w:val="en-US" w:eastAsia="zh-CN" w:bidi="ar-SA"/>
        </w:rPr>
        <w:t>成员单位职责、健全应急处置机制、加强用工管理、诚信体系建设等工作进行了明确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6"/>
          <w:lang w:eastAsia="zh-CN" w:bidi="ar-SA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6"/>
          <w:lang w:val="en-US" w:eastAsia="zh-CN" w:bidi="ar-SA"/>
        </w:rPr>
        <w:t>对做好根治欠薪工作进行了全方位的规范。</w:t>
      </w:r>
      <w:r>
        <w:rPr>
          <w:rFonts w:hint="default" w:ascii="Times New Roman" w:hAnsi="Times New Roman" w:eastAsia="方正黑体_GBK" w:cs="Times New Roman"/>
          <w:color w:val="auto"/>
          <w:sz w:val="32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8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lang w:eastAsia="zh-CN"/>
        </w:rPr>
        <w:t>四、</w:t>
      </w:r>
      <w:r>
        <w:rPr>
          <w:rFonts w:hint="default" w:ascii="Times New Roman" w:hAnsi="Times New Roman" w:eastAsia="方正黑体_GBK" w:cs="Times New Roman"/>
          <w:color w:val="auto"/>
          <w:sz w:val="32"/>
        </w:rPr>
        <w:t>对不同意见的协商处理情况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8" w:firstLineChars="200"/>
        <w:textAlignment w:val="auto"/>
        <w:rPr>
          <w:rFonts w:hint="default" w:ascii="方正仿宋_GBK" w:hAnsi="方正仿宋_GBK" w:eastAsia="方正仿宋_GBK" w:cs="方正仿宋_GBK"/>
          <w:color w:val="5B9BD5" w:themeColor="accent1"/>
          <w:sz w:val="32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lang w:val="en-US" w:eastAsia="zh-CN"/>
        </w:rPr>
        <w:t>经评估和论证，我县《实施意见》是在郑州市《实施意见》文件基础上，结合我县实际制定的，不存在不公平竞争，风险等级较低。</w:t>
      </w:r>
    </w:p>
    <w:p>
      <w:pPr>
        <w:rPr>
          <w:rFonts w:hint="default" w:ascii="Times New Roman" w:hAnsi="Times New Roman" w:eastAsia="方正仿宋_GBK" w:cs="Times New Roman"/>
          <w:color w:val="5B9BD5" w:themeColor="accent1"/>
          <w:sz w:val="32"/>
          <w14:textFill>
            <w14:solidFill>
              <w14:schemeClr w14:val="accent1"/>
            </w14:solidFill>
          </w14:textFill>
        </w:rPr>
      </w:pPr>
      <w:bookmarkStart w:id="0" w:name="_GoBack"/>
      <w:bookmarkEnd w:id="0"/>
    </w:p>
    <w:p>
      <w:pPr>
        <w:ind w:left="5697" w:leftChars="1620" w:hanging="2231" w:hangingChars="115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5B9BD5" w:themeColor="accent1"/>
          <w:sz w:val="19"/>
          <w14:textFill>
            <w14:solidFill>
              <w14:schemeClr w14:val="accent1"/>
            </w14:solidFill>
          </w14:textFill>
        </w:rPr>
        <w:t xml:space="preserve">                                                       </w:t>
      </w:r>
      <w:r>
        <w:rPr>
          <w:rFonts w:hint="default" w:ascii="Times New Roman" w:hAnsi="Times New Roman" w:eastAsia="仿宋" w:cs="Times New Roman"/>
          <w:color w:val="auto"/>
          <w:sz w:val="32"/>
        </w:rPr>
        <w:t>202</w:t>
      </w:r>
      <w:r>
        <w:rPr>
          <w:rFonts w:hint="eastAsia" w:ascii="Times New Roman" w:hAnsi="Times New Roman" w:eastAsia="仿宋" w:cs="Times New Roman"/>
          <w:color w:val="auto"/>
          <w:sz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auto"/>
          <w:sz w:val="32"/>
        </w:rPr>
        <w:t>年</w:t>
      </w:r>
      <w:r>
        <w:rPr>
          <w:rFonts w:hint="eastAsia" w:ascii="Times New Roman" w:hAnsi="Times New Roman" w:eastAsia="方正小标宋简体" w:cs="Times New Roman"/>
          <w:color w:val="auto"/>
          <w:sz w:val="32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color w:val="auto"/>
          <w:sz w:val="32"/>
        </w:rPr>
        <w:t>月</w:t>
      </w:r>
      <w:r>
        <w:rPr>
          <w:rFonts w:hint="eastAsia" w:ascii="Times New Roman" w:hAnsi="Times New Roman" w:eastAsia="方正小标宋简体" w:cs="Times New Roman"/>
          <w:color w:val="auto"/>
          <w:sz w:val="32"/>
          <w:lang w:val="en-US" w:eastAsia="zh-CN"/>
        </w:rPr>
        <w:t>18</w:t>
      </w:r>
      <w:r>
        <w:rPr>
          <w:rFonts w:hint="default" w:ascii="Times New Roman" w:hAnsi="Times New Roman" w:eastAsia="仿宋" w:cs="Times New Roman"/>
          <w:color w:val="auto"/>
          <w:sz w:val="32"/>
        </w:rPr>
        <w:t>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AndChars" w:linePitch="312" w:charSpace="10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MjA2YTkxN2FmOGNkZDRiNDBmMmMwOTg0M2UyY2EifQ=="/>
  </w:docVars>
  <w:rsids>
    <w:rsidRoot w:val="00000000"/>
    <w:rsid w:val="06CB485C"/>
    <w:rsid w:val="109D5F77"/>
    <w:rsid w:val="1A742D29"/>
    <w:rsid w:val="21A35210"/>
    <w:rsid w:val="2DBF22DF"/>
    <w:rsid w:val="2F5B02FC"/>
    <w:rsid w:val="35321773"/>
    <w:rsid w:val="6F46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paragraph" w:styleId="3">
    <w:name w:val="heading 1"/>
    <w:basedOn w:val="1"/>
    <w:next w:val="1"/>
    <w:qFormat/>
    <w:uiPriority w:val="9"/>
    <w:pPr>
      <w:keepNext/>
      <w:keepLines/>
      <w:ind w:firstLine="0" w:firstLineChars="0"/>
      <w:outlineLvl w:val="0"/>
    </w:pPr>
    <w:rPr>
      <w:rFonts w:eastAsia="方正小标宋_GBK"/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 标题1"/>
    <w:basedOn w:val="3"/>
    <w:next w:val="1"/>
    <w:qFormat/>
    <w:uiPriority w:val="39"/>
    <w:pPr>
      <w:tabs>
        <w:tab w:val="left" w:pos="1440"/>
        <w:tab w:val="left" w:pos="5670"/>
      </w:tabs>
      <w:spacing w:before="480" w:line="276" w:lineRule="auto"/>
      <w:jc w:val="left"/>
      <w:outlineLvl w:val="9"/>
    </w:pPr>
    <w:rPr>
      <w:rFonts w:ascii="仿宋" w:hAnsi="仿宋" w:eastAsia="仿宋"/>
      <w:color w:val="000000"/>
      <w:kern w:val="0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858</Words>
  <Characters>938</Characters>
  <Lines>0</Lines>
  <Paragraphs>0</Paragraphs>
  <TotalTime>2</TotalTime>
  <ScaleCrop>false</ScaleCrop>
  <LinksUpToDate>false</LinksUpToDate>
  <CharactersWithSpaces>1077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2021-09-08T01:15:00Z</dcterms:created>
  <dc:creator>86136</dc:creator>
  <cp:lastModifiedBy>Alysa</cp:lastModifiedBy>
  <dcterms:modified xsi:type="dcterms:W3CDTF">2023-08-31T01:10:02Z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4AAA0359C1504E46A7DE152398245DA8</vt:lpwstr>
  </property>
</Properties>
</file>