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 w:val="0"/>
        <w:spacing w:before="0" w:after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关于《中牟县人民政府办公室关于印发中牟县基本养老服务清单（2024版）的通知》</w:t>
      </w:r>
    </w:p>
    <w:p>
      <w:pPr>
        <w:widowControl/>
        <w:wordWrap/>
        <w:adjustRightInd/>
        <w:snapToGrid w:val="0"/>
        <w:spacing w:before="0" w:after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（征求意见稿）的起草说明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</w:rPr>
        <w:t>起草背景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年5月，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中共中央办公厅、国务院办公厅印发了《关于推进基本养老服务体系建设的意见》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，公布了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《国家基本养老服务清单》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2025年前必须落实到位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。7月，省政府办公厅印发了《关于推进基本养老服务体系建设的实施意见》，公布了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河南省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基本养老服务清单》。12月，市政府办公厅出台了《郑州市基本养老服务清单（2023版）》，进一步完善了服务内容。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中牟县根据上级文件要求，在落实国家、省、市《清单》的同时，经征求相关单位意见并结合工作实际，起草了《中牟县人民政府办公室关于印发中牟县基本养老服务清单（2024版）的通知》，清单中增加了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老年节慰问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1个物质服务项目，内容涵盖3类26个服务项目。使广大人民群众对政府提供的基本养老服务项目一目了然，进一步为老年人享受养老服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务提供便利，有效满足广大老年人多样化、多层次养老服务需求。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  <w:lang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</w:rPr>
        <w:t>起草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  <w:lang w:eastAsia="zh-CN"/>
        </w:rPr>
        <w:t>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（一）文件起草。按照上级文件政策，起草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中牟县人民政府办公室关于印发中牟县基本养老服务清单（2024版）的通知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》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（征求意见稿）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（二）征求意见。县民政局将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中牟县人民政府办公室关于印发中牟县基本养老服务清单（2024版）的通知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》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（征求意见稿）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发送至各相关单位，并收集各单位反馈意见。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（三）公示。县民政局将《中牟县人民政府办公室关于印发中牟县基本养老服务清单（2024版）的通知》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（征求意见稿）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在中牟县政府门户网站进行公示，公开征求意见。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  <w:lang w:eastAsia="zh-CN"/>
        </w:rPr>
        <w:t>三、政策依据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《郑州市人民政府办公厅关于印发郑州市基本养老服务清单（2023版）的通知》（郑政办〔2023〕55号）。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四、主要内容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《清单》立足我县基本养老服务体系建设工作，围绕物质帮助、照护服务和关爱服务三个方面，列有2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个基本养老服务项目，明确了每个项目的服务对象、服务内容、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服务标准、支出责任、服务类型和责任单位。主要内容如下：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（一）物质帮助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包含为老年人提供职工基本养老保险、城乡居民基本养老保险、高龄津贴、最低社会保障、养老服务补贴、护理补贴、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困难残疾人生活补贴和重度残疾人护理补贴、社会救助、医疗救助、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银发顾问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服务、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参观公园和公共文化设施、乘坐城市公共交通工具、公证服务、法律诉讼服务、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老年节慰问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等15项物质方面的帮扶。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（二）照护服务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包含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老年人健康管理、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老年人能力综合评估、家庭适老化改造、分散供养、集中供养、家庭养老支持服务、优抚供养、康复辅具适配、优先享受机构养老服务、照护服务等10项照护服务。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（三）关爱服务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包含探访关爱服务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1项，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主要是面向独居、空巢、留守、失能、重残、计划生育特殊家庭等老年人开展上门探访关爱服务。</w:t>
      </w:r>
    </w:p>
    <w:p>
      <w:pPr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jA2YTkxN2FmOGNkZDRiNDBmMmMwOTg0M2UyY2EifQ=="/>
  </w:docVars>
  <w:rsids>
    <w:rsidRoot w:val="62002D7F"/>
    <w:rsid w:val="0E796AAB"/>
    <w:rsid w:val="19DD56B6"/>
    <w:rsid w:val="1B034A5E"/>
    <w:rsid w:val="308B74B3"/>
    <w:rsid w:val="31520F12"/>
    <w:rsid w:val="403E6D28"/>
    <w:rsid w:val="54313B32"/>
    <w:rsid w:val="60F97DDF"/>
    <w:rsid w:val="62002D7F"/>
    <w:rsid w:val="7BB743CC"/>
    <w:rsid w:val="7E8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6"/>
    <w:next w:val="1"/>
    <w:autoRedefine/>
    <w:qFormat/>
    <w:uiPriority w:val="9"/>
    <w:pPr>
      <w:outlineLvl w:val="0"/>
    </w:pPr>
    <w:rPr>
      <w:rFonts w:ascii="黑体" w:hAnsi="黑体" w:eastAsia="黑体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99"/>
    <w:pPr>
      <w:ind w:firstLine="420" w:firstLineChars="100"/>
    </w:pPr>
    <w:rPr>
      <w:rFonts w:cs="Calibri"/>
      <w:kern w:val="0"/>
      <w:sz w:val="20"/>
      <w:szCs w:val="20"/>
    </w:rPr>
  </w:style>
  <w:style w:type="paragraph" w:styleId="3">
    <w:name w:val="Body Text"/>
    <w:basedOn w:val="1"/>
    <w:next w:val="4"/>
    <w:autoRedefine/>
    <w:qFormat/>
    <w:uiPriority w:val="0"/>
    <w:pPr>
      <w:snapToGrid w:val="0"/>
      <w:spacing w:line="420" w:lineRule="atLeast"/>
    </w:pPr>
    <w:rPr>
      <w:rFonts w:eastAsia="仿宋_GB2312"/>
      <w:sz w:val="32"/>
    </w:rPr>
  </w:style>
  <w:style w:type="paragraph" w:styleId="4">
    <w:name w:val="Body Text 2"/>
    <w:basedOn w:val="1"/>
    <w:autoRedefine/>
    <w:qFormat/>
    <w:uiPriority w:val="0"/>
    <w:pPr>
      <w:jc w:val="center"/>
    </w:pPr>
    <w:rPr>
      <w:b/>
      <w:sz w:val="36"/>
    </w:rPr>
  </w:style>
  <w:style w:type="paragraph" w:customStyle="1" w:styleId="6">
    <w:name w:val="4 薛川一级标题"/>
    <w:basedOn w:val="1"/>
    <w:autoRedefine/>
    <w:qFormat/>
    <w:uiPriority w:val="0"/>
    <w:pPr>
      <w:ind w:firstLine="632" w:firstLineChars="200"/>
    </w:pPr>
    <w:rPr>
      <w:rFonts w:ascii="黑体" w:hAnsi="黑体" w:eastAsia="黑体"/>
    </w:rPr>
  </w:style>
  <w:style w:type="paragraph" w:styleId="7">
    <w:name w:val="Body Text Indent"/>
    <w:basedOn w:val="1"/>
    <w:next w:val="1"/>
    <w:autoRedefine/>
    <w:qFormat/>
    <w:uiPriority w:val="0"/>
    <w:pPr>
      <w:spacing w:after="120"/>
      <w:ind w:left="420" w:leftChars="200"/>
    </w:pPr>
  </w:style>
  <w:style w:type="paragraph" w:styleId="8">
    <w:name w:val="Body Text First Indent 2"/>
    <w:basedOn w:val="7"/>
    <w:next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2024-04-02T08:28:00Z</dcterms:created>
  <dc:creator>Administrator</dc:creator>
  <cp:lastModifiedBy>WANGGE</cp:lastModifiedBy>
  <dcterms:modified xsi:type="dcterms:W3CDTF">2024-04-10T07:53:57Z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D9E444C368D545B5AC2BC2BF82CAA4F0_11</vt:lpwstr>
  </property>
</Properties>
</file>