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spacing w:before="0" w:beforeAutospacing="0" w:after="0" w:afterAutospacing="0" w:line="560" w:lineRule="exact"/>
        <w:jc w:val="left"/>
        <w:textAlignment w:val="baseline"/>
        <w:rPr>
          <w:rFonts w:hint="default" w:ascii="Times New Roman" w:hAnsi="Times New Roman" w:eastAsia="黑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lang w:val="en-US" w:eastAsia="zh-CN"/>
        </w:rPr>
        <w:t>附</w:t>
      </w:r>
      <w:r>
        <w:rPr>
          <w:rFonts w:hint="eastAsia" w:ascii="Times New Roman" w:hAnsi="Times New Roman" w:eastAsia="黑体" w:cs="Times New Roman"/>
          <w:b w:val="0"/>
          <w:i w:val="0"/>
          <w:caps w:val="0"/>
          <w:spacing w:val="0"/>
          <w:w w:val="100"/>
          <w:sz w:val="32"/>
          <w:szCs w:val="32"/>
          <w:lang w:val="en-US" w:eastAsia="zh-CN"/>
        </w:rPr>
        <w:t xml:space="preserve"> </w:t>
      </w:r>
      <w:r>
        <w:rPr>
          <w:rFonts w:hint="default" w:ascii="Times New Roman" w:hAnsi="Times New Roman" w:eastAsia="黑体" w:cs="Times New Roman"/>
          <w:b w:val="0"/>
          <w:i w:val="0"/>
          <w:caps w:val="0"/>
          <w:spacing w:val="0"/>
          <w:w w:val="100"/>
          <w:sz w:val="32"/>
          <w:szCs w:val="32"/>
          <w:lang w:val="en-US" w:eastAsia="zh-CN"/>
        </w:rPr>
        <w:t>件</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baseline"/>
        <w:rPr>
          <w:rFonts w:hint="eastAsia" w:ascii="方正小标宋_GBK" w:eastAsia="方正小标宋_GBK"/>
          <w:b/>
          <w:sz w:val="44"/>
          <w:szCs w:val="44"/>
        </w:rPr>
      </w:pPr>
      <w:bookmarkStart w:id="2" w:name="_GoBack"/>
      <w:r>
        <w:rPr>
          <w:rFonts w:hint="eastAsia" w:ascii="方正小标宋_GBK" w:eastAsia="方正小标宋_GBK"/>
          <w:b/>
          <w:sz w:val="44"/>
          <w:szCs w:val="44"/>
        </w:rPr>
        <w:t>中牟县县长质量奖管理办法</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2880" w:firstLineChars="900"/>
        <w:textAlignment w:val="auto"/>
        <w:rPr>
          <w:rFonts w:hint="eastAsia" w:eastAsia="方正仿宋_GBK"/>
          <w:sz w:val="32"/>
          <w:lang w:eastAsia="zh-CN"/>
        </w:rPr>
      </w:pPr>
      <w:r>
        <w:rPr>
          <w:rFonts w:hint="eastAsia" w:eastAsia="方正仿宋_GBK"/>
          <w:sz w:val="32"/>
          <w:lang w:eastAsia="zh-CN"/>
        </w:rPr>
        <w:t>（</w:t>
      </w:r>
      <w:r>
        <w:rPr>
          <w:rFonts w:hint="eastAsia" w:eastAsia="方正仿宋_GBK"/>
          <w:sz w:val="32"/>
          <w:lang w:val="en-US" w:eastAsia="zh-CN"/>
        </w:rPr>
        <w:t>修订征求意见稿</w:t>
      </w:r>
      <w:r>
        <w:rPr>
          <w:rFonts w:hint="eastAsia" w:eastAsia="方正仿宋_GBK"/>
          <w:sz w:val="32"/>
          <w:lang w:eastAsia="zh-CN"/>
        </w:rPr>
        <w:t>）</w:t>
      </w:r>
    </w:p>
    <w:bookmarkEnd w:id="2"/>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auto"/>
        <w:rPr>
          <w:rFonts w:hint="eastAsia" w:ascii="方正黑体_GBK" w:eastAsia="方正黑体_GBK"/>
          <w:sz w:val="32"/>
        </w:rPr>
      </w:pP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auto"/>
        <w:rPr>
          <w:rFonts w:hint="eastAsia" w:ascii="方正黑体_GBK" w:eastAsia="方正黑体_GBK"/>
          <w:sz w:val="32"/>
        </w:rPr>
      </w:pPr>
      <w:r>
        <w:rPr>
          <w:rFonts w:hint="eastAsia" w:ascii="方正黑体_GBK" w:eastAsia="方正黑体_GBK"/>
          <w:sz w:val="32"/>
        </w:rPr>
        <w:t>第一章    总则</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center"/>
        <w:textAlignment w:val="auto"/>
        <w:outlineLvl w:val="9"/>
        <w:rPr>
          <w:rFonts w:hint="eastAsia" w:ascii="方正黑体_GBK" w:eastAsia="方正黑体_GBK"/>
          <w:sz w:val="32"/>
        </w:rPr>
      </w:pPr>
    </w:p>
    <w:p>
      <w:pPr>
        <w:widowControl w:val="0"/>
        <w:numPr>
          <w:ilvl w:val="0"/>
          <w:numId w:val="1"/>
        </w:numPr>
        <w:snapToGrid/>
        <w:spacing w:before="0" w:beforeAutospacing="0" w:after="0" w:afterAutospacing="0" w:line="580" w:lineRule="exact"/>
        <w:ind w:left="0" w:leftChars="0" w:right="0" w:firstLine="640" w:firstLineChars="200"/>
        <w:jc w:val="both"/>
        <w:textAlignment w:val="baseline"/>
        <w:rPr>
          <w:rFonts w:hint="default" w:ascii="Times New Roman" w:hAnsi="Times New Roman" w:eastAsia="仿宋_GB2312" w:cs="Times New Roman"/>
          <w:b w:val="0"/>
          <w:i w:val="0"/>
          <w:caps w:val="0"/>
          <w:color w:val="000000"/>
          <w:spacing w:val="0"/>
          <w:w w:val="100"/>
          <w:kern w:val="0"/>
          <w:sz w:val="32"/>
          <w:szCs w:val="32"/>
        </w:rPr>
      </w:pPr>
      <w:r>
        <w:rPr>
          <w:rFonts w:hint="default" w:ascii="Times New Roman" w:hAnsi="Times New Roman" w:eastAsia="仿宋_GB2312" w:cs="Times New Roman"/>
          <w:b w:val="0"/>
          <w:i w:val="0"/>
          <w:caps w:val="0"/>
          <w:color w:val="000000"/>
          <w:spacing w:val="0"/>
          <w:w w:val="100"/>
          <w:kern w:val="0"/>
          <w:sz w:val="32"/>
          <w:szCs w:val="32"/>
        </w:rPr>
        <w:t>为</w:t>
      </w:r>
      <w:r>
        <w:rPr>
          <w:rFonts w:hint="default" w:ascii="Times New Roman" w:hAnsi="Times New Roman" w:eastAsia="仿宋_GB2312" w:cs="Times New Roman"/>
          <w:b w:val="0"/>
          <w:i w:val="0"/>
          <w:caps w:val="0"/>
          <w:color w:val="000000"/>
          <w:spacing w:val="0"/>
          <w:w w:val="100"/>
          <w:kern w:val="0"/>
          <w:sz w:val="32"/>
          <w:szCs w:val="32"/>
          <w:lang w:val="en-US" w:eastAsia="zh-CN"/>
        </w:rPr>
        <w:t>深入</w:t>
      </w:r>
      <w:r>
        <w:rPr>
          <w:rFonts w:hint="eastAsia" w:ascii="Times New Roman" w:hAnsi="Times New Roman" w:eastAsia="仿宋_GB2312" w:cs="Times New Roman"/>
          <w:b w:val="0"/>
          <w:i w:val="0"/>
          <w:caps w:val="0"/>
          <w:color w:val="000000"/>
          <w:spacing w:val="0"/>
          <w:w w:val="100"/>
          <w:kern w:val="0"/>
          <w:sz w:val="32"/>
          <w:szCs w:val="32"/>
          <w:lang w:val="en-US" w:eastAsia="zh-CN"/>
        </w:rPr>
        <w:t>贯彻习近平新时代中国特色社会主义思想，大力</w:t>
      </w:r>
      <w:r>
        <w:rPr>
          <w:rFonts w:hint="default" w:ascii="Times New Roman" w:hAnsi="Times New Roman" w:eastAsia="仿宋_GB2312" w:cs="Times New Roman"/>
          <w:b w:val="0"/>
          <w:i w:val="0"/>
          <w:caps w:val="0"/>
          <w:color w:val="000000"/>
          <w:spacing w:val="0"/>
          <w:w w:val="100"/>
          <w:kern w:val="0"/>
          <w:sz w:val="32"/>
          <w:szCs w:val="32"/>
        </w:rPr>
        <w:t>推进质量强</w:t>
      </w:r>
      <w:r>
        <w:rPr>
          <w:rFonts w:hint="eastAsia" w:ascii="Times New Roman" w:hAnsi="Times New Roman" w:eastAsia="仿宋_GB2312" w:cs="Times New Roman"/>
          <w:b w:val="0"/>
          <w:i w:val="0"/>
          <w:caps w:val="0"/>
          <w:color w:val="000000"/>
          <w:spacing w:val="0"/>
          <w:w w:val="100"/>
          <w:kern w:val="0"/>
          <w:sz w:val="32"/>
          <w:szCs w:val="32"/>
          <w:lang w:eastAsia="zh-CN"/>
        </w:rPr>
        <w:t>县</w:t>
      </w:r>
      <w:r>
        <w:rPr>
          <w:rFonts w:hint="default" w:ascii="Times New Roman" w:hAnsi="Times New Roman" w:eastAsia="仿宋_GB2312" w:cs="Times New Roman"/>
          <w:b w:val="0"/>
          <w:i w:val="0"/>
          <w:caps w:val="0"/>
          <w:color w:val="000000"/>
          <w:spacing w:val="0"/>
          <w:w w:val="100"/>
          <w:kern w:val="0"/>
          <w:sz w:val="32"/>
          <w:szCs w:val="32"/>
        </w:rPr>
        <w:t>建设，树立质量管理先进典型，传播先进质量理念，激励广大组织更加重视质量发展，</w:t>
      </w:r>
      <w:r>
        <w:rPr>
          <w:rFonts w:hint="default" w:ascii="Times New Roman" w:hAnsi="Times New Roman" w:eastAsia="仿宋_GB2312" w:cs="Times New Roman"/>
          <w:b w:val="0"/>
          <w:i w:val="0"/>
          <w:caps w:val="0"/>
          <w:color w:val="000000"/>
          <w:spacing w:val="0"/>
          <w:w w:val="100"/>
          <w:kern w:val="0"/>
          <w:sz w:val="32"/>
          <w:szCs w:val="32"/>
          <w:lang w:eastAsia="zh-CN"/>
        </w:rPr>
        <w:t>加强全面质量管理，</w:t>
      </w:r>
      <w:r>
        <w:rPr>
          <w:rFonts w:hint="eastAsia" w:ascii="Times New Roman" w:hAnsi="Times New Roman" w:eastAsia="仿宋_GB2312" w:cs="Times New Roman"/>
          <w:b w:val="0"/>
          <w:i w:val="0"/>
          <w:caps w:val="0"/>
          <w:color w:val="000000"/>
          <w:spacing w:val="0"/>
          <w:w w:val="100"/>
          <w:kern w:val="0"/>
          <w:sz w:val="32"/>
          <w:szCs w:val="32"/>
          <w:lang w:eastAsia="zh-CN"/>
        </w:rPr>
        <w:t>提高品牌意识，</w:t>
      </w:r>
      <w:r>
        <w:rPr>
          <w:rFonts w:hint="default" w:ascii="Times New Roman" w:hAnsi="Times New Roman" w:eastAsia="仿宋_GB2312" w:cs="Times New Roman"/>
          <w:b w:val="0"/>
          <w:i w:val="0"/>
          <w:caps w:val="0"/>
          <w:color w:val="000000"/>
          <w:spacing w:val="0"/>
          <w:w w:val="100"/>
          <w:kern w:val="0"/>
          <w:sz w:val="32"/>
          <w:szCs w:val="32"/>
          <w:lang w:eastAsia="zh-CN"/>
        </w:rPr>
        <w:t>推动质量变革、效率变革、动力变革，</w:t>
      </w:r>
      <w:r>
        <w:rPr>
          <w:rFonts w:hint="default" w:ascii="Times New Roman" w:hAnsi="Times New Roman" w:eastAsia="仿宋_GB2312" w:cs="Times New Roman"/>
          <w:b w:val="0"/>
          <w:i w:val="0"/>
          <w:caps w:val="0"/>
          <w:color w:val="000000"/>
          <w:spacing w:val="0"/>
          <w:w w:val="100"/>
          <w:kern w:val="0"/>
          <w:sz w:val="32"/>
          <w:szCs w:val="32"/>
        </w:rPr>
        <w:t>示范带动经济社会各领域高质量发展，增强城市竞争力</w:t>
      </w:r>
      <w:r>
        <w:rPr>
          <w:rFonts w:hint="default" w:ascii="Times New Roman" w:hAnsi="Times New Roman" w:eastAsia="仿宋_GB2312" w:cs="Times New Roman"/>
          <w:b w:val="0"/>
          <w:i w:val="0"/>
          <w:caps w:val="0"/>
          <w:color w:val="000000"/>
          <w:spacing w:val="0"/>
          <w:w w:val="100"/>
          <w:kern w:val="0"/>
          <w:sz w:val="32"/>
          <w:szCs w:val="32"/>
          <w:lang w:eastAsia="zh-CN"/>
        </w:rPr>
        <w:t>，助力郑州国家中心城市</w:t>
      </w:r>
      <w:r>
        <w:rPr>
          <w:rFonts w:hint="eastAsia" w:ascii="Times New Roman" w:hAnsi="Times New Roman" w:eastAsia="仿宋_GB2312" w:cs="Times New Roman"/>
          <w:b w:val="0"/>
          <w:i w:val="0"/>
          <w:caps w:val="0"/>
          <w:color w:val="000000"/>
          <w:spacing w:val="0"/>
          <w:w w:val="100"/>
          <w:kern w:val="0"/>
          <w:sz w:val="32"/>
          <w:szCs w:val="32"/>
          <w:lang w:eastAsia="zh-CN"/>
        </w:rPr>
        <w:t>东部新城</w:t>
      </w:r>
      <w:r>
        <w:rPr>
          <w:rFonts w:hint="default" w:ascii="Times New Roman" w:hAnsi="Times New Roman" w:eastAsia="仿宋_GB2312" w:cs="Times New Roman"/>
          <w:b w:val="0"/>
          <w:i w:val="0"/>
          <w:caps w:val="0"/>
          <w:color w:val="000000"/>
          <w:spacing w:val="0"/>
          <w:w w:val="100"/>
          <w:kern w:val="0"/>
          <w:sz w:val="32"/>
          <w:szCs w:val="32"/>
          <w:lang w:eastAsia="zh-CN"/>
        </w:rPr>
        <w:t>现代化</w:t>
      </w:r>
      <w:r>
        <w:rPr>
          <w:rFonts w:hint="default" w:ascii="Times New Roman" w:hAnsi="Times New Roman" w:eastAsia="仿宋_GB2312" w:cs="Times New Roman"/>
          <w:b w:val="0"/>
          <w:i w:val="0"/>
          <w:caps w:val="0"/>
          <w:color w:val="000000"/>
          <w:spacing w:val="0"/>
          <w:w w:val="100"/>
          <w:kern w:val="0"/>
          <w:sz w:val="32"/>
          <w:szCs w:val="32"/>
        </w:rPr>
        <w:t>建设，根据《中华人民共和国产品质量法》《</w:t>
      </w:r>
      <w:r>
        <w:rPr>
          <w:rFonts w:hint="eastAsia" w:ascii="Times New Roman" w:hAnsi="Times New Roman" w:eastAsia="仿宋_GB2312" w:cs="Times New Roman"/>
          <w:b w:val="0"/>
          <w:i w:val="0"/>
          <w:caps w:val="0"/>
          <w:color w:val="000000"/>
          <w:spacing w:val="0"/>
          <w:w w:val="100"/>
          <w:kern w:val="0"/>
          <w:sz w:val="32"/>
          <w:szCs w:val="32"/>
          <w:lang w:eastAsia="zh-CN"/>
        </w:rPr>
        <w:t>郑州市市长</w:t>
      </w:r>
      <w:r>
        <w:rPr>
          <w:rFonts w:hint="default" w:ascii="Times New Roman" w:hAnsi="Times New Roman" w:eastAsia="仿宋_GB2312" w:cs="Times New Roman"/>
          <w:b w:val="0"/>
          <w:i w:val="0"/>
          <w:caps w:val="0"/>
          <w:color w:val="000000"/>
          <w:spacing w:val="0"/>
          <w:w w:val="100"/>
          <w:kern w:val="0"/>
          <w:sz w:val="32"/>
          <w:szCs w:val="32"/>
        </w:rPr>
        <w:t>质量奖管理办法》</w:t>
      </w:r>
      <w:r>
        <w:rPr>
          <w:rFonts w:hint="default" w:ascii="Times New Roman" w:hAnsi="Times New Roman" w:eastAsia="仿宋_GB2312" w:cs="Times New Roman"/>
          <w:b w:val="0"/>
          <w:i w:val="0"/>
          <w:caps w:val="0"/>
          <w:color w:val="000000"/>
          <w:spacing w:val="0"/>
          <w:w w:val="100"/>
          <w:kern w:val="0"/>
          <w:sz w:val="32"/>
          <w:szCs w:val="32"/>
          <w:lang w:eastAsia="zh-CN"/>
        </w:rPr>
        <w:t>等</w:t>
      </w:r>
      <w:r>
        <w:rPr>
          <w:rFonts w:hint="default" w:ascii="Times New Roman" w:hAnsi="Times New Roman" w:eastAsia="仿宋_GB2312" w:cs="Times New Roman"/>
          <w:b w:val="0"/>
          <w:i w:val="0"/>
          <w:caps w:val="0"/>
          <w:color w:val="000000"/>
          <w:spacing w:val="0"/>
          <w:w w:val="100"/>
          <w:kern w:val="0"/>
          <w:sz w:val="32"/>
          <w:szCs w:val="32"/>
        </w:rPr>
        <w:t>有关规定，结合</w:t>
      </w:r>
      <w:r>
        <w:rPr>
          <w:rFonts w:hint="eastAsia" w:ascii="Times New Roman" w:hAnsi="Times New Roman" w:eastAsia="仿宋_GB2312" w:cs="Times New Roman"/>
          <w:b w:val="0"/>
          <w:i w:val="0"/>
          <w:caps w:val="0"/>
          <w:color w:val="000000"/>
          <w:spacing w:val="0"/>
          <w:w w:val="100"/>
          <w:kern w:val="0"/>
          <w:sz w:val="32"/>
          <w:szCs w:val="32"/>
          <w:lang w:eastAsia="zh-CN"/>
        </w:rPr>
        <w:t>中牟</w:t>
      </w:r>
      <w:r>
        <w:rPr>
          <w:rFonts w:hint="default" w:ascii="Times New Roman" w:hAnsi="Times New Roman" w:eastAsia="仿宋_GB2312" w:cs="Times New Roman"/>
          <w:b w:val="0"/>
          <w:i w:val="0"/>
          <w:caps w:val="0"/>
          <w:color w:val="000000"/>
          <w:spacing w:val="0"/>
          <w:w w:val="100"/>
          <w:kern w:val="0"/>
          <w:sz w:val="32"/>
          <w:szCs w:val="32"/>
        </w:rPr>
        <w:t>实际，制定本办法。</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sz w:val="32"/>
        </w:rPr>
      </w:pPr>
      <w:r>
        <w:rPr>
          <w:rFonts w:hint="eastAsia" w:ascii="仿宋" w:hAnsi="仿宋" w:eastAsia="仿宋" w:cs="仿宋"/>
          <w:sz w:val="32"/>
        </w:rPr>
        <w:t>第二条 本办法适用于中牟县县长质量奖的评定、</w:t>
      </w:r>
      <w:r>
        <w:rPr>
          <w:rFonts w:hint="eastAsia" w:ascii="仿宋" w:hAnsi="仿宋" w:eastAsia="仿宋" w:cs="仿宋"/>
          <w:sz w:val="32"/>
          <w:lang w:eastAsia="zh-CN"/>
        </w:rPr>
        <w:t>表扬</w:t>
      </w:r>
      <w:r>
        <w:rPr>
          <w:rFonts w:hint="eastAsia" w:ascii="仿宋" w:hAnsi="仿宋" w:eastAsia="仿宋" w:cs="仿宋"/>
          <w:sz w:val="32"/>
        </w:rPr>
        <w:t>推广、监督管理等各项活动。</w:t>
      </w:r>
    </w:p>
    <w:p>
      <w:pPr>
        <w:widowControl w:val="0"/>
        <w:snapToGrid/>
        <w:spacing w:before="0" w:beforeAutospacing="0" w:after="0" w:afterAutospacing="0" w:line="580" w:lineRule="exact"/>
        <w:ind w:left="0" w:leftChars="0" w:right="0" w:firstLine="640" w:firstLineChars="200"/>
        <w:jc w:val="both"/>
        <w:textAlignment w:val="baseline"/>
        <w:rPr>
          <w:rFonts w:hint="eastAsia" w:eastAsia="方正仿宋_GBK"/>
          <w:sz w:val="32"/>
        </w:rPr>
      </w:pPr>
      <w:r>
        <w:rPr>
          <w:rFonts w:hint="eastAsia" w:ascii="仿宋" w:hAnsi="仿宋" w:eastAsia="仿宋" w:cs="仿宋"/>
          <w:sz w:val="32"/>
        </w:rPr>
        <w:t xml:space="preserve">第三条 </w:t>
      </w:r>
      <w:r>
        <w:rPr>
          <w:rFonts w:hint="eastAsia" w:ascii="Times New Roman" w:hAnsi="Times New Roman" w:eastAsia="仿宋_GB2312" w:cs="Times New Roman"/>
          <w:b w:val="0"/>
          <w:i w:val="0"/>
          <w:caps w:val="0"/>
          <w:spacing w:val="0"/>
          <w:w w:val="100"/>
          <w:sz w:val="32"/>
          <w:szCs w:val="32"/>
          <w:lang w:val="en-US" w:eastAsia="zh-CN"/>
        </w:rPr>
        <w:t>中牟县县长</w:t>
      </w:r>
      <w:r>
        <w:rPr>
          <w:rFonts w:hint="default" w:ascii="Times New Roman" w:hAnsi="Times New Roman" w:eastAsia="仿宋_GB2312" w:cs="Times New Roman"/>
          <w:b w:val="0"/>
          <w:i w:val="0"/>
          <w:caps w:val="0"/>
          <w:spacing w:val="0"/>
          <w:w w:val="100"/>
          <w:sz w:val="32"/>
          <w:szCs w:val="32"/>
          <w:lang w:val="en-US" w:eastAsia="zh-CN"/>
        </w:rPr>
        <w:t>质量奖（以下简称</w:t>
      </w:r>
      <w:r>
        <w:rPr>
          <w:rFonts w:hint="eastAsia" w:ascii="Times New Roman" w:hAnsi="Times New Roman" w:eastAsia="仿宋_GB2312" w:cs="Times New Roman"/>
          <w:b w:val="0"/>
          <w:i w:val="0"/>
          <w:caps w:val="0"/>
          <w:spacing w:val="0"/>
          <w:w w:val="100"/>
          <w:sz w:val="32"/>
          <w:szCs w:val="32"/>
          <w:lang w:val="en-US" w:eastAsia="zh-CN"/>
        </w:rPr>
        <w:t>县长</w:t>
      </w:r>
      <w:r>
        <w:rPr>
          <w:rFonts w:hint="default" w:ascii="Times New Roman" w:hAnsi="Times New Roman" w:eastAsia="仿宋_GB2312" w:cs="Times New Roman"/>
          <w:b w:val="0"/>
          <w:i w:val="0"/>
          <w:caps w:val="0"/>
          <w:spacing w:val="0"/>
          <w:w w:val="100"/>
          <w:sz w:val="32"/>
          <w:szCs w:val="32"/>
          <w:lang w:val="en-US" w:eastAsia="zh-CN"/>
        </w:rPr>
        <w:t>质量奖）是</w:t>
      </w:r>
      <w:r>
        <w:rPr>
          <w:rFonts w:hint="eastAsia" w:ascii="Times New Roman" w:hAnsi="Times New Roman" w:eastAsia="仿宋_GB2312" w:cs="Times New Roman"/>
          <w:b w:val="0"/>
          <w:i w:val="0"/>
          <w:caps w:val="0"/>
          <w:spacing w:val="0"/>
          <w:w w:val="100"/>
          <w:sz w:val="32"/>
          <w:szCs w:val="32"/>
          <w:lang w:val="en-US" w:eastAsia="zh-CN"/>
        </w:rPr>
        <w:t>中牟县</w:t>
      </w:r>
      <w:r>
        <w:rPr>
          <w:rFonts w:hint="default" w:ascii="Times New Roman" w:hAnsi="Times New Roman" w:eastAsia="仿宋_GB2312" w:cs="Times New Roman"/>
          <w:b w:val="0"/>
          <w:i w:val="0"/>
          <w:caps w:val="0"/>
          <w:spacing w:val="0"/>
          <w:w w:val="100"/>
          <w:sz w:val="32"/>
          <w:szCs w:val="32"/>
          <w:lang w:val="en-US" w:eastAsia="zh-CN"/>
        </w:rPr>
        <w:t>人民政府设立</w:t>
      </w:r>
      <w:r>
        <w:rPr>
          <w:rFonts w:hint="eastAsia" w:ascii="Times New Roman" w:hAnsi="Times New Roman" w:eastAsia="仿宋_GB2312" w:cs="Times New Roman"/>
          <w:b w:val="0"/>
          <w:i w:val="0"/>
          <w:caps w:val="0"/>
          <w:spacing w:val="0"/>
          <w:w w:val="100"/>
          <w:sz w:val="32"/>
          <w:szCs w:val="32"/>
          <w:lang w:val="en-US" w:eastAsia="zh-CN"/>
        </w:rPr>
        <w:t>，旨在推广科学的质量管理制度、模式和方法，促进质量管理创新，传播先进质量理念，激励引导全社会不断提高质量意识，推动质量强县建设。</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sz w:val="32"/>
        </w:rPr>
      </w:pPr>
      <w:r>
        <w:rPr>
          <w:rFonts w:hint="eastAsia" w:ascii="仿宋" w:hAnsi="仿宋" w:eastAsia="仿宋" w:cs="仿宋"/>
          <w:sz w:val="32"/>
        </w:rPr>
        <w:t xml:space="preserve">第四条 </w:t>
      </w:r>
      <w:r>
        <w:rPr>
          <w:rFonts w:hint="eastAsia" w:ascii="仿宋" w:hAnsi="仿宋" w:eastAsia="仿宋" w:cs="仿宋"/>
          <w:sz w:val="32"/>
          <w:lang w:eastAsia="zh-CN"/>
        </w:rPr>
        <w:t>县</w:t>
      </w:r>
      <w:r>
        <w:rPr>
          <w:rFonts w:hint="eastAsia" w:ascii="仿宋" w:hAnsi="仿宋" w:eastAsia="仿宋" w:cs="仿宋"/>
          <w:b w:val="0"/>
          <w:i w:val="0"/>
          <w:caps w:val="0"/>
          <w:spacing w:val="0"/>
          <w:w w:val="100"/>
          <w:sz w:val="32"/>
          <w:szCs w:val="32"/>
          <w:lang w:val="en-US" w:eastAsia="zh-CN"/>
        </w:rPr>
        <w:t>长质量奖每年评选1届。</w:t>
      </w:r>
      <w:r>
        <w:rPr>
          <w:rFonts w:hint="eastAsia" w:ascii="仿宋" w:hAnsi="仿宋" w:eastAsia="仿宋" w:cs="仿宋"/>
          <w:b w:val="0"/>
          <w:i w:val="0"/>
          <w:caps w:val="0"/>
          <w:color w:val="000000"/>
          <w:spacing w:val="0"/>
          <w:w w:val="100"/>
          <w:kern w:val="0"/>
          <w:sz w:val="32"/>
          <w:szCs w:val="32"/>
          <w:lang w:eastAsia="zh-CN"/>
        </w:rPr>
        <w:t>县长</w:t>
      </w:r>
      <w:r>
        <w:rPr>
          <w:rFonts w:hint="eastAsia" w:ascii="仿宋" w:hAnsi="仿宋" w:eastAsia="仿宋" w:cs="仿宋"/>
          <w:b w:val="0"/>
          <w:i w:val="0"/>
          <w:caps w:val="0"/>
          <w:color w:val="000000"/>
          <w:spacing w:val="0"/>
          <w:w w:val="100"/>
          <w:kern w:val="0"/>
          <w:sz w:val="32"/>
          <w:szCs w:val="32"/>
        </w:rPr>
        <w:t>质量奖名额每届</w:t>
      </w:r>
      <w:r>
        <w:rPr>
          <w:rFonts w:hint="eastAsia" w:ascii="仿宋" w:hAnsi="仿宋" w:eastAsia="仿宋" w:cs="仿宋"/>
          <w:b w:val="0"/>
          <w:i w:val="0"/>
          <w:caps w:val="0"/>
          <w:color w:val="000000"/>
          <w:spacing w:val="0"/>
          <w:w w:val="100"/>
          <w:kern w:val="0"/>
          <w:sz w:val="32"/>
          <w:szCs w:val="32"/>
          <w:lang w:val="en-US" w:eastAsia="zh-CN"/>
        </w:rPr>
        <w:t>评选</w:t>
      </w:r>
      <w:r>
        <w:rPr>
          <w:rFonts w:hint="eastAsia" w:ascii="仿宋" w:hAnsi="仿宋" w:eastAsia="仿宋" w:cs="仿宋"/>
          <w:b w:val="0"/>
          <w:i w:val="0"/>
          <w:caps w:val="0"/>
          <w:color w:val="000000"/>
          <w:spacing w:val="0"/>
          <w:w w:val="100"/>
          <w:kern w:val="0"/>
          <w:sz w:val="32"/>
          <w:szCs w:val="32"/>
        </w:rPr>
        <w:t>不超过</w:t>
      </w:r>
      <w:r>
        <w:rPr>
          <w:rFonts w:hint="eastAsia" w:ascii="仿宋" w:hAnsi="仿宋" w:eastAsia="仿宋" w:cs="仿宋"/>
          <w:b w:val="0"/>
          <w:i w:val="0"/>
          <w:caps w:val="0"/>
          <w:color w:val="000000"/>
          <w:spacing w:val="0"/>
          <w:w w:val="100"/>
          <w:kern w:val="0"/>
          <w:sz w:val="32"/>
          <w:szCs w:val="32"/>
          <w:lang w:val="en-US" w:eastAsia="zh-CN"/>
        </w:rPr>
        <w:t>5</w:t>
      </w:r>
      <w:r>
        <w:rPr>
          <w:rFonts w:hint="eastAsia" w:ascii="仿宋" w:hAnsi="仿宋" w:eastAsia="仿宋" w:cs="仿宋"/>
          <w:b w:val="0"/>
          <w:i w:val="0"/>
          <w:caps w:val="0"/>
          <w:color w:val="000000"/>
          <w:spacing w:val="0"/>
          <w:w w:val="100"/>
          <w:kern w:val="0"/>
          <w:sz w:val="32"/>
          <w:szCs w:val="32"/>
        </w:rPr>
        <w:t>个，</w:t>
      </w:r>
      <w:r>
        <w:rPr>
          <w:rFonts w:hint="eastAsia" w:ascii="仿宋" w:hAnsi="仿宋" w:eastAsia="仿宋" w:cs="仿宋"/>
          <w:b w:val="0"/>
          <w:i w:val="0"/>
          <w:caps w:val="0"/>
          <w:color w:val="000000"/>
          <w:spacing w:val="0"/>
          <w:w w:val="100"/>
          <w:kern w:val="0"/>
          <w:sz w:val="32"/>
          <w:szCs w:val="32"/>
          <w:lang w:eastAsia="zh-CN"/>
        </w:rPr>
        <w:t>颁发奖杯、授予证书，</w:t>
      </w:r>
      <w:r>
        <w:rPr>
          <w:rFonts w:hint="eastAsia" w:ascii="仿宋" w:hAnsi="仿宋" w:eastAsia="仿宋" w:cs="仿宋"/>
          <w:b w:val="0"/>
          <w:i w:val="0"/>
          <w:caps w:val="0"/>
          <w:spacing w:val="0"/>
          <w:w w:val="100"/>
          <w:sz w:val="32"/>
          <w:szCs w:val="32"/>
          <w:lang w:val="en-US" w:eastAsia="zh-CN"/>
        </w:rPr>
        <w:t>各奖励30万元。</w:t>
      </w:r>
      <w:r>
        <w:rPr>
          <w:rFonts w:hint="eastAsia" w:ascii="仿宋" w:hAnsi="仿宋" w:eastAsia="仿宋" w:cs="仿宋"/>
          <w:b w:val="0"/>
          <w:i w:val="0"/>
          <w:caps w:val="0"/>
          <w:color w:val="000000"/>
          <w:spacing w:val="0"/>
          <w:w w:val="100"/>
          <w:kern w:val="0"/>
          <w:sz w:val="32"/>
          <w:szCs w:val="32"/>
          <w:lang w:val="en-US" w:eastAsia="zh-CN"/>
        </w:rPr>
        <w:t>申报单位达不到奖励</w:t>
      </w:r>
      <w:r>
        <w:rPr>
          <w:rFonts w:hint="eastAsia" w:ascii="仿宋" w:hAnsi="仿宋" w:eastAsia="仿宋" w:cs="仿宋"/>
          <w:b w:val="0"/>
          <w:i w:val="0"/>
          <w:caps w:val="0"/>
          <w:color w:val="000000"/>
          <w:spacing w:val="0"/>
          <w:w w:val="100"/>
          <w:kern w:val="0"/>
          <w:sz w:val="32"/>
          <w:szCs w:val="32"/>
        </w:rPr>
        <w:t>条件的，名额可以空缺。</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sz w:val="32"/>
        </w:rPr>
      </w:pPr>
      <w:r>
        <w:rPr>
          <w:rFonts w:hint="eastAsia" w:ascii="仿宋" w:hAnsi="仿宋" w:eastAsia="仿宋" w:cs="仿宋"/>
          <w:sz w:val="32"/>
        </w:rPr>
        <w:t>第五条 县长质量奖的奖金和评审经费列入县财政预算，实行专款专用。</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sz w:val="32"/>
        </w:rPr>
        <w:t xml:space="preserve">第六条  </w:t>
      </w:r>
      <w:r>
        <w:rPr>
          <w:rFonts w:hint="eastAsia" w:ascii="仿宋" w:hAnsi="仿宋" w:eastAsia="仿宋" w:cs="仿宋"/>
          <w:b w:val="0"/>
          <w:i w:val="0"/>
          <w:caps w:val="0"/>
          <w:spacing w:val="0"/>
          <w:w w:val="100"/>
          <w:sz w:val="32"/>
          <w:szCs w:val="32"/>
          <w:lang w:val="en-US" w:eastAsia="zh-CN"/>
        </w:rPr>
        <w:t>建立与中牟县质量发展相适应的县长质量奖评定与推广一体化机制。县长质量奖评定活动在自愿申请的基础上，严格标准，优中选优，坚持科学、公正、公平、公开的原则，实行专家评审、社会公示、政府决策的程序，不收取任何费用。县长质量奖推广活动遵循标杆引领、经验共享、整体提升的方针，推行以卓越绩效模式为重点的先进质量管理方法和工具，建设开放性、多元化质量创新体系。</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sz w:val="32"/>
        </w:rPr>
      </w:pP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auto"/>
        <w:rPr>
          <w:rFonts w:hint="eastAsia" w:ascii="方正黑体_GBK" w:eastAsia="方正黑体_GBK"/>
          <w:sz w:val="32"/>
          <w:lang w:eastAsia="zh-CN"/>
        </w:rPr>
      </w:pPr>
      <w:r>
        <w:rPr>
          <w:rFonts w:hint="eastAsia" w:ascii="方正黑体_GBK" w:eastAsia="方正黑体_GBK"/>
          <w:sz w:val="32"/>
        </w:rPr>
        <w:t>第二章  组织</w:t>
      </w:r>
      <w:r>
        <w:rPr>
          <w:rFonts w:hint="eastAsia" w:ascii="方正黑体_GBK" w:eastAsia="方正黑体_GBK"/>
          <w:sz w:val="32"/>
          <w:lang w:eastAsia="zh-CN"/>
        </w:rPr>
        <w:t>管理</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auto"/>
        <w:rPr>
          <w:rFonts w:hint="eastAsia" w:ascii="仿宋" w:hAnsi="仿宋" w:eastAsia="仿宋" w:cs="仿宋"/>
          <w:sz w:val="32"/>
        </w:rPr>
      </w:pPr>
    </w:p>
    <w:p>
      <w:pPr>
        <w:widowControl w:val="0"/>
        <w:snapToGrid/>
        <w:spacing w:before="0" w:beforeAutospacing="0" w:after="0" w:afterAutospacing="0" w:line="580" w:lineRule="exact"/>
        <w:ind w:right="0" w:firstLine="640" w:firstLineChars="200"/>
        <w:jc w:val="both"/>
        <w:textAlignment w:val="baseline"/>
        <w:rPr>
          <w:rFonts w:hint="eastAsia" w:ascii="仿宋" w:hAnsi="仿宋" w:eastAsia="仿宋" w:cs="仿宋"/>
          <w:sz w:val="32"/>
        </w:rPr>
      </w:pPr>
      <w:r>
        <w:rPr>
          <w:rFonts w:hint="eastAsia" w:ascii="仿宋" w:hAnsi="仿宋" w:eastAsia="仿宋" w:cs="仿宋"/>
          <w:sz w:val="32"/>
        </w:rPr>
        <w:t xml:space="preserve">第七条 </w:t>
      </w:r>
      <w:r>
        <w:rPr>
          <w:rFonts w:hint="eastAsia" w:ascii="仿宋" w:hAnsi="仿宋" w:eastAsia="仿宋" w:cs="仿宋"/>
          <w:sz w:val="32"/>
          <w:lang w:eastAsia="zh-CN"/>
        </w:rPr>
        <w:t>中牟县质量强县战略工作领导小组负责县长质量奖评审监督管理工作，根据需要成立中牟县县长质量奖评定委员会</w:t>
      </w:r>
      <w:r>
        <w:rPr>
          <w:rFonts w:hint="eastAsia" w:ascii="仿宋" w:hAnsi="仿宋" w:eastAsia="仿宋" w:cs="仿宋"/>
          <w:b w:val="0"/>
          <w:i w:val="0"/>
          <w:caps w:val="0"/>
          <w:spacing w:val="0"/>
          <w:w w:val="100"/>
          <w:sz w:val="32"/>
          <w:szCs w:val="32"/>
          <w:lang w:val="en-US" w:eastAsia="zh-CN"/>
        </w:rPr>
        <w:t>（以下简称评委会），评委会下设秘书处，秘书处设在县市场监管局，负责县长质量奖评审日常工作。</w:t>
      </w:r>
    </w:p>
    <w:p>
      <w:pPr>
        <w:widowControl w:val="0"/>
        <w:numPr>
          <w:ilvl w:val="0"/>
          <w:numId w:val="2"/>
        </w:numPr>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评委会由质量管理领域专家学者、企业代表和政府有关部门人员组成。评委会主任由分管副县长担任。副主任由县政府副主任、县市场监督管理局局长担任，评委会秘书长由县市场监督管理局局长兼任。</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sz w:val="32"/>
        </w:rPr>
      </w:pPr>
      <w:r>
        <w:rPr>
          <w:rFonts w:hint="eastAsia" w:ascii="仿宋" w:hAnsi="仿宋" w:eastAsia="仿宋" w:cs="仿宋"/>
          <w:sz w:val="32"/>
        </w:rPr>
        <w:t>第九条 评委会的主要职责</w:t>
      </w:r>
      <w:r>
        <w:rPr>
          <w:rFonts w:hint="eastAsia" w:ascii="仿宋" w:hAnsi="仿宋" w:eastAsia="仿宋" w:cs="仿宋"/>
          <w:sz w:val="32"/>
          <w:lang w:eastAsia="zh-CN"/>
        </w:rPr>
        <w:t>：</w:t>
      </w:r>
    </w:p>
    <w:p>
      <w:pPr>
        <w:widowControl w:val="0"/>
        <w:numPr>
          <w:ilvl w:val="0"/>
          <w:numId w:val="3"/>
        </w:numPr>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组织、推动、指导、监督县长质量奖评审工作的开展。</w:t>
      </w:r>
    </w:p>
    <w:p>
      <w:pPr>
        <w:widowControl w:val="0"/>
        <w:numPr>
          <w:ilvl w:val="0"/>
          <w:numId w:val="4"/>
        </w:numPr>
        <w:snapToGrid/>
        <w:spacing w:before="0" w:beforeAutospacing="0" w:after="0" w:afterAutospacing="0" w:line="580" w:lineRule="exact"/>
        <w:ind w:right="0" w:firstLine="640"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spacing w:val="0"/>
          <w:w w:val="100"/>
          <w:sz w:val="32"/>
          <w:szCs w:val="32"/>
          <w:lang w:val="en-US" w:eastAsia="zh-CN"/>
        </w:rPr>
        <w:t xml:space="preserve"> 审核县长质量奖评审工作方案、</w:t>
      </w:r>
      <w:r>
        <w:rPr>
          <w:rFonts w:hint="eastAsia" w:ascii="仿宋" w:hAnsi="仿宋" w:eastAsia="仿宋" w:cs="仿宋"/>
          <w:b w:val="0"/>
          <w:i w:val="0"/>
          <w:caps w:val="0"/>
          <w:color w:val="000000"/>
          <w:spacing w:val="0"/>
          <w:w w:val="100"/>
          <w:kern w:val="0"/>
          <w:sz w:val="32"/>
          <w:szCs w:val="32"/>
        </w:rPr>
        <w:t>评审标准及相关工作制度等;研究解决</w:t>
      </w:r>
      <w:r>
        <w:rPr>
          <w:rFonts w:hint="eastAsia" w:ascii="仿宋" w:hAnsi="仿宋" w:eastAsia="仿宋" w:cs="仿宋"/>
          <w:b w:val="0"/>
          <w:i w:val="0"/>
          <w:caps w:val="0"/>
          <w:color w:val="000000"/>
          <w:spacing w:val="0"/>
          <w:w w:val="100"/>
          <w:kern w:val="0"/>
          <w:sz w:val="32"/>
          <w:szCs w:val="32"/>
          <w:lang w:eastAsia="zh-CN"/>
        </w:rPr>
        <w:t>县长</w:t>
      </w:r>
      <w:r>
        <w:rPr>
          <w:rFonts w:hint="eastAsia" w:ascii="仿宋" w:hAnsi="仿宋" w:eastAsia="仿宋" w:cs="仿宋"/>
          <w:b w:val="0"/>
          <w:i w:val="0"/>
          <w:caps w:val="0"/>
          <w:color w:val="000000"/>
          <w:spacing w:val="0"/>
          <w:w w:val="100"/>
          <w:kern w:val="0"/>
          <w:sz w:val="32"/>
          <w:szCs w:val="32"/>
        </w:rPr>
        <w:t>质量奖工作中的重大问题</w:t>
      </w:r>
      <w:r>
        <w:rPr>
          <w:rFonts w:hint="eastAsia" w:ascii="仿宋" w:hAnsi="仿宋" w:eastAsia="仿宋" w:cs="仿宋"/>
          <w:b w:val="0"/>
          <w:i w:val="0"/>
          <w:caps w:val="0"/>
          <w:color w:val="000000"/>
          <w:spacing w:val="0"/>
          <w:w w:val="100"/>
          <w:kern w:val="0"/>
          <w:sz w:val="32"/>
          <w:szCs w:val="32"/>
          <w:lang w:eastAsia="zh-CN"/>
        </w:rPr>
        <w:t>。</w:t>
      </w:r>
    </w:p>
    <w:p>
      <w:pPr>
        <w:widowControl w:val="0"/>
        <w:snapToGrid/>
        <w:spacing w:before="0" w:beforeAutospacing="0" w:after="0" w:afterAutospacing="0" w:line="580" w:lineRule="exact"/>
        <w:ind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sz w:val="32"/>
        </w:rPr>
        <w:t>（三）</w:t>
      </w:r>
      <w:r>
        <w:rPr>
          <w:rFonts w:hint="eastAsia" w:ascii="仿宋" w:hAnsi="仿宋" w:eastAsia="仿宋" w:cs="仿宋"/>
          <w:b w:val="0"/>
          <w:i w:val="0"/>
          <w:caps w:val="0"/>
          <w:spacing w:val="0"/>
          <w:w w:val="100"/>
          <w:sz w:val="32"/>
          <w:szCs w:val="32"/>
          <w:lang w:val="en-US" w:eastAsia="zh-CN"/>
        </w:rPr>
        <w:t>审议评审结果，向县政府提请审定县长质量奖组织名单。</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sz w:val="32"/>
        </w:rPr>
      </w:pPr>
      <w:r>
        <w:rPr>
          <w:rFonts w:hint="eastAsia" w:ascii="仿宋" w:hAnsi="仿宋" w:eastAsia="仿宋" w:cs="仿宋"/>
          <w:sz w:val="32"/>
        </w:rPr>
        <w:t>第十条 秘书处的主要职责：</w:t>
      </w:r>
    </w:p>
    <w:p>
      <w:pPr>
        <w:widowControl w:val="0"/>
        <w:snapToGrid/>
        <w:spacing w:before="0" w:beforeAutospacing="0" w:after="0" w:afterAutospacing="0" w:line="580" w:lineRule="exact"/>
        <w:ind w:left="638" w:leftChars="304" w:right="0" w:firstLine="0" w:firstLineChars="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（一）制（修）订县长质量奖评审工作规范、评定标准等。（二）开展县长质量奖申报工作，制订县长质量奖评定工作计划。</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（三）制（修）订县长质量奖评审员资质标准和管理制度，建立评审员专家库，组建评审组、监督组。</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（四）对申报单位的资料进行审查，确定符合申报条件的单位名单。</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（五）组织评审组对符合申报条件的组织开展评审工作。</w:t>
      </w:r>
    </w:p>
    <w:p>
      <w:pPr>
        <w:widowControl w:val="0"/>
        <w:snapToGrid/>
        <w:spacing w:before="0" w:beforeAutospacing="0" w:after="0" w:afterAutospacing="0" w:line="240" w:lineRule="auto"/>
        <w:ind w:left="0" w:leftChars="0" w:right="0" w:firstLine="640" w:firstLineChars="200"/>
        <w:jc w:val="left"/>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（六）向评委会报告评审结果，提请审议候选授奖组织名单。</w:t>
      </w:r>
    </w:p>
    <w:p>
      <w:pPr>
        <w:widowControl w:val="0"/>
        <w:snapToGrid/>
        <w:spacing w:before="0" w:beforeAutospacing="0" w:after="0" w:afterAutospacing="0" w:line="580" w:lineRule="exact"/>
        <w:ind w:left="638" w:leftChars="304" w:right="0" w:firstLine="0" w:firstLineChars="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（七）负责社会各界反映问题的调查核实工作。</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（八）宣传、推广获奖组织的质量管理先进经验和方法。</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（九）监督获奖组织持续实施卓越绩效模式等先进质量管理方法，规范使用获奖荣誉。</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sz w:val="32"/>
        </w:rPr>
        <w:t xml:space="preserve">第十一条 </w:t>
      </w:r>
      <w:r>
        <w:rPr>
          <w:rFonts w:hint="eastAsia" w:ascii="仿宋" w:hAnsi="仿宋" w:eastAsia="仿宋" w:cs="仿宋"/>
          <w:b w:val="0"/>
          <w:i w:val="0"/>
          <w:caps w:val="0"/>
          <w:spacing w:val="0"/>
          <w:w w:val="100"/>
          <w:sz w:val="32"/>
          <w:szCs w:val="32"/>
          <w:lang w:val="en-US" w:eastAsia="zh-CN"/>
        </w:rPr>
        <w:t>每届县长质量奖评定工作开始前，评委会秘书处根据评审需要，从县长质量奖评审专家库</w:t>
      </w:r>
      <w:r>
        <w:rPr>
          <w:rFonts w:hint="eastAsia" w:ascii="仿宋" w:hAnsi="仿宋" w:eastAsia="仿宋" w:cs="仿宋"/>
          <w:b w:val="0"/>
          <w:i w:val="0"/>
          <w:caps w:val="0"/>
          <w:color w:val="000000"/>
          <w:spacing w:val="0"/>
          <w:w w:val="100"/>
          <w:sz w:val="32"/>
          <w:szCs w:val="32"/>
          <w:lang w:val="en-US" w:eastAsia="zh-CN"/>
        </w:rPr>
        <w:t>、市长质量奖评审专家库或跨市（县）专家中，</w:t>
      </w:r>
      <w:r>
        <w:rPr>
          <w:rFonts w:hint="eastAsia" w:ascii="仿宋" w:hAnsi="仿宋" w:eastAsia="仿宋" w:cs="仿宋"/>
          <w:b w:val="0"/>
          <w:i w:val="0"/>
          <w:caps w:val="0"/>
          <w:spacing w:val="0"/>
          <w:w w:val="100"/>
          <w:sz w:val="32"/>
          <w:szCs w:val="32"/>
          <w:lang w:val="en-US" w:eastAsia="zh-CN"/>
        </w:rPr>
        <w:t>聘请3-5名专家，组成评审组，开展评审工作。评审组实行组长负责制。</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sz w:val="32"/>
        </w:rPr>
      </w:pPr>
      <w:r>
        <w:rPr>
          <w:rFonts w:hint="eastAsia" w:ascii="仿宋" w:hAnsi="仿宋" w:eastAsia="仿宋" w:cs="仿宋"/>
          <w:sz w:val="32"/>
        </w:rPr>
        <w:t>第十二条 评审组的职责：</w:t>
      </w:r>
    </w:p>
    <w:p>
      <w:pPr>
        <w:widowControl w:val="0"/>
        <w:snapToGrid/>
        <w:spacing w:before="0" w:beforeAutospacing="0" w:after="0" w:afterAutospacing="0" w:line="580" w:lineRule="exact"/>
        <w:ind w:left="638" w:leftChars="304" w:right="0" w:firstLine="0" w:firstLineChars="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（一）负责县长质量奖的资料评审、现场评审及综合评价。（二）撰写县长质量奖评审报告。</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（三）提出县长质量奖获奖组织建议名单。</w:t>
      </w:r>
    </w:p>
    <w:p>
      <w:pPr>
        <w:widowControl w:val="0"/>
        <w:snapToGrid/>
        <w:spacing w:before="0" w:beforeAutospacing="0" w:after="0" w:afterAutospacing="0" w:line="580" w:lineRule="exact"/>
        <w:ind w:right="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（四）其他有关事项。</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auto"/>
        <w:rPr>
          <w:rFonts w:hint="eastAsia" w:ascii="方正黑体_GBK" w:eastAsia="方正黑体_GBK"/>
          <w:sz w:val="32"/>
        </w:rPr>
      </w:pPr>
      <w:r>
        <w:rPr>
          <w:rFonts w:hint="eastAsia" w:ascii="方正黑体_GBK" w:eastAsia="方正黑体_GBK"/>
          <w:sz w:val="32"/>
        </w:rPr>
        <w:t>第三章  申报与评审</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auto"/>
        <w:rPr>
          <w:rFonts w:hint="eastAsia" w:ascii="方正黑体_GBK" w:eastAsia="方正黑体_GBK"/>
          <w:sz w:val="32"/>
        </w:rPr>
      </w:pP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bookmarkStart w:id="0" w:name="OLE_LINK2"/>
      <w:bookmarkStart w:id="1" w:name="OLE_LINK1"/>
      <w:r>
        <w:rPr>
          <w:rFonts w:hint="eastAsia" w:ascii="仿宋" w:hAnsi="仿宋" w:eastAsia="仿宋" w:cs="仿宋"/>
          <w:b w:val="0"/>
          <w:i w:val="0"/>
          <w:caps w:val="0"/>
          <w:spacing w:val="0"/>
          <w:w w:val="100"/>
          <w:sz w:val="32"/>
          <w:szCs w:val="32"/>
          <w:lang w:val="en-US" w:eastAsia="zh-CN"/>
        </w:rPr>
        <w:t>第十三条 申报县长质量奖的单位，应当具备下列条件：</w:t>
      </w:r>
    </w:p>
    <w:p>
      <w:pPr>
        <w:widowControl w:val="0"/>
        <w:snapToGrid/>
        <w:spacing w:before="0" w:beforeAutospacing="0" w:after="0" w:afterAutospacing="0" w:line="580" w:lineRule="exact"/>
        <w:ind w:right="0"/>
        <w:jc w:val="both"/>
        <w:textAlignment w:val="baseline"/>
        <w:rPr>
          <w:rFonts w:hint="default"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（一）在中牟县行政区域内设立的法人或其他组织，取得国家规定应取得的相关证照或资质，合法运营3年以上；专精特新“小巨人”企业可放宽至2年以上。</w:t>
      </w: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二）积极推行和采用先进的质量管理方法和工具，质量管理体系完善，质量管理模式、方法具有示范效应和推广价值，实施卓越绩效模式管理1年以上并取得良好经营绩效和作出突出社会贡献（提供包含3年相关数据和信息的自评报告)。</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（三）从事生产、经营活动的，其质量水平、</w:t>
      </w:r>
      <w:r>
        <w:rPr>
          <w:rFonts w:hint="eastAsia" w:ascii="仿宋" w:hAnsi="仿宋" w:eastAsia="仿宋" w:cs="仿宋"/>
          <w:b w:val="0"/>
          <w:i w:val="0"/>
          <w:caps w:val="0"/>
          <w:color w:val="000000"/>
          <w:spacing w:val="0"/>
          <w:w w:val="100"/>
          <w:kern w:val="0"/>
          <w:sz w:val="32"/>
          <w:szCs w:val="32"/>
        </w:rPr>
        <w:t>创新能力</w:t>
      </w: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spacing w:val="0"/>
          <w:w w:val="100"/>
          <w:sz w:val="32"/>
          <w:szCs w:val="32"/>
          <w:lang w:val="en-US" w:eastAsia="zh-CN"/>
        </w:rPr>
        <w:t xml:space="preserve">经营收入、利税总额或总资产贡献率等指标在上年度位居省内、市内同行业前列，从事非盈利性业务的，其社会贡献位于行业前列。                                       </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四）质量基础（标准、计量、检验检测、认证认可等）稳固，品牌优势突出，具有良好的诚信记录和社会声誉，荣获商标、品牌、省级以上专利奖等荣誉和高新技术企业、“专精特新”企业、工程质量奖等称号的组织可优先推荐申报。</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（五）获得乡</w:t>
      </w:r>
      <w:r>
        <w:rPr>
          <w:rFonts w:hint="default"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val="en-US" w:eastAsia="zh-CN"/>
        </w:rPr>
        <w:t>镇</w:t>
      </w:r>
      <w:r>
        <w:rPr>
          <w:rFonts w:hint="default"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val="en-US" w:eastAsia="zh-CN"/>
        </w:rPr>
        <w:t>、街道办事处、县级有关主管部门推荐。</w:t>
      </w:r>
    </w:p>
    <w:bookmarkEnd w:id="0"/>
    <w:bookmarkEnd w:id="1"/>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第十四条  近3年有下列情况之一的，不得申报县长质量奖：</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（一）不符合国家产业、环保、质量、节能减排等政策的；</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（二）法律、法规规定应取得相关证照而未获得。</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（三）发生质量、安全、环境等责任事故。</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（四）国家、省、市级监督抽查产品不合格，出口产品发生因质量问题导致国外索赔、退货、通报调查，存在严重服务质量问题被证实的。</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（五）企业生产、经营出现亏损。</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（六）出现严重失信行为且被相关组织列入失信联合惩戒对象名单。</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（七） 参加县长质量奖评定活动存在弄虚作假等违规行为。</w:t>
      </w:r>
    </w:p>
    <w:p>
      <w:pPr>
        <w:widowControl w:val="0"/>
        <w:snapToGrid/>
        <w:spacing w:before="0" w:beforeAutospacing="0" w:after="0" w:afterAutospacing="0" w:line="580" w:lineRule="exact"/>
        <w:ind w:left="0" w:leftChars="0" w:right="0" w:firstLine="640" w:firstLineChars="200"/>
        <w:jc w:val="both"/>
        <w:textAlignment w:val="baseline"/>
        <w:rPr>
          <w:rFonts w:hint="default"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（八）有拖欠农民工工资行为的。</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（九） 发生其他严重违法、违规、违纪行为被处理的。</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第十五条 县长质量奖评定标准主要依据《卓越绩效评价准则》（GB/T19580）和《卓越绩效评价准则实施指南》（GB/Z19579）。</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第十六条 为保证县长质量奖评定标准在不同行业的有效实施和一致性，在同一标准要求下，可按行业类别分别制定评审标准和实施细则。根据行业特点，重点突出经营规模、质量管理、科技进步、市场占有率、诚信记录和社会贡献等评价指标，以保证县长质量奖的代表性和权威性。</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sz w:val="32"/>
        </w:rPr>
      </w:pPr>
      <w:r>
        <w:rPr>
          <w:rFonts w:hint="eastAsia" w:ascii="仿宋" w:hAnsi="仿宋" w:eastAsia="仿宋" w:cs="仿宋"/>
          <w:sz w:val="32"/>
        </w:rPr>
        <w:t>第十七条 县长质量奖评定工作按照下列程序进行：</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（一）</w:t>
      </w:r>
      <w:r>
        <w:rPr>
          <w:rFonts w:hint="eastAsia" w:ascii="仿宋" w:hAnsi="仿宋" w:eastAsia="仿宋" w:cs="仿宋"/>
          <w:b w:val="0"/>
          <w:i w:val="0"/>
          <w:caps w:val="0"/>
          <w:color w:val="000000"/>
          <w:spacing w:val="0"/>
          <w:w w:val="100"/>
          <w:kern w:val="0"/>
          <w:sz w:val="32"/>
          <w:szCs w:val="32"/>
        </w:rPr>
        <w:t>信息发布</w:t>
      </w:r>
      <w:r>
        <w:rPr>
          <w:rFonts w:hint="eastAsia" w:ascii="仿宋" w:hAnsi="仿宋" w:eastAsia="仿宋" w:cs="仿宋"/>
          <w:b w:val="0"/>
          <w:i w:val="0"/>
          <w:caps w:val="0"/>
          <w:spacing w:val="0"/>
          <w:w w:val="100"/>
          <w:sz w:val="32"/>
          <w:szCs w:val="32"/>
          <w:lang w:val="en-US" w:eastAsia="zh-CN"/>
        </w:rPr>
        <w:t>。县长质量奖评定前，评委会秘书处在县级主要媒体发布县长质量奖申报通知。</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rPr>
      </w:pPr>
      <w:r>
        <w:rPr>
          <w:rFonts w:hint="eastAsia" w:ascii="仿宋" w:hAnsi="仿宋" w:eastAsia="仿宋" w:cs="仿宋"/>
          <w:b w:val="0"/>
          <w:i w:val="0"/>
          <w:caps w:val="0"/>
          <w:spacing w:val="0"/>
          <w:w w:val="100"/>
          <w:sz w:val="32"/>
          <w:szCs w:val="32"/>
          <w:lang w:val="en-US" w:eastAsia="zh-CN"/>
        </w:rPr>
        <w:t>（二）</w:t>
      </w:r>
      <w:r>
        <w:rPr>
          <w:rFonts w:hint="eastAsia" w:ascii="仿宋" w:hAnsi="仿宋" w:eastAsia="仿宋" w:cs="仿宋"/>
          <w:b w:val="0"/>
          <w:i w:val="0"/>
          <w:caps w:val="0"/>
          <w:color w:val="000000"/>
          <w:spacing w:val="0"/>
          <w:w w:val="100"/>
          <w:kern w:val="0"/>
          <w:sz w:val="32"/>
          <w:szCs w:val="32"/>
        </w:rPr>
        <w:t>自愿申报</w:t>
      </w: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spacing w:val="0"/>
          <w:w w:val="100"/>
          <w:sz w:val="32"/>
          <w:szCs w:val="32"/>
          <w:lang w:val="en-US" w:eastAsia="zh-CN"/>
        </w:rPr>
        <w:t>申请组织应当</w:t>
      </w:r>
      <w:r>
        <w:rPr>
          <w:rFonts w:hint="eastAsia" w:ascii="仿宋" w:hAnsi="仿宋" w:eastAsia="仿宋" w:cs="仿宋"/>
          <w:b w:val="0"/>
          <w:i w:val="0"/>
          <w:caps w:val="0"/>
          <w:color w:val="000000"/>
          <w:spacing w:val="0"/>
          <w:w w:val="100"/>
          <w:kern w:val="0"/>
          <w:sz w:val="32"/>
          <w:szCs w:val="32"/>
        </w:rPr>
        <w:t>如实填写申报</w:t>
      </w:r>
      <w:r>
        <w:rPr>
          <w:rFonts w:hint="eastAsia" w:ascii="仿宋" w:hAnsi="仿宋" w:eastAsia="仿宋" w:cs="仿宋"/>
          <w:b w:val="0"/>
          <w:i w:val="0"/>
          <w:caps w:val="0"/>
          <w:color w:val="000000"/>
          <w:spacing w:val="0"/>
          <w:w w:val="100"/>
          <w:kern w:val="0"/>
          <w:sz w:val="32"/>
          <w:szCs w:val="32"/>
          <w:lang w:eastAsia="zh-CN"/>
        </w:rPr>
        <w:t>表，提供书面材料，并对申报材料的完整性、真实性、准确性负责。申报组织应当在本组织内部进行公示，公示时间不少于</w:t>
      </w:r>
      <w:r>
        <w:rPr>
          <w:rFonts w:hint="eastAsia" w:ascii="仿宋" w:hAnsi="仿宋" w:eastAsia="仿宋" w:cs="仿宋"/>
          <w:b w:val="0"/>
          <w:i w:val="0"/>
          <w:caps w:val="0"/>
          <w:color w:val="000000"/>
          <w:spacing w:val="0"/>
          <w:w w:val="100"/>
          <w:kern w:val="0"/>
          <w:sz w:val="32"/>
          <w:szCs w:val="32"/>
          <w:lang w:val="en-US" w:eastAsia="zh-CN"/>
        </w:rPr>
        <w:t>5个工作日。对经公示无异议的，向当地市场监督管理部门提交申报材料。</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color w:val="000000"/>
          <w:spacing w:val="0"/>
          <w:w w:val="100"/>
          <w:kern w:val="0"/>
          <w:sz w:val="32"/>
          <w:szCs w:val="32"/>
          <w:lang w:val="en-US" w:eastAsia="zh-CN"/>
        </w:rPr>
        <w:t>三</w:t>
      </w: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color w:val="000000"/>
          <w:spacing w:val="0"/>
          <w:w w:val="100"/>
          <w:kern w:val="0"/>
          <w:sz w:val="32"/>
          <w:szCs w:val="32"/>
        </w:rPr>
        <w:t>申报推荐。</w:t>
      </w:r>
      <w:r>
        <w:rPr>
          <w:rFonts w:hint="eastAsia" w:ascii="仿宋" w:hAnsi="仿宋" w:eastAsia="仿宋" w:cs="仿宋"/>
          <w:b w:val="0"/>
          <w:i w:val="0"/>
          <w:caps w:val="0"/>
          <w:color w:val="000000"/>
          <w:spacing w:val="0"/>
          <w:w w:val="100"/>
          <w:kern w:val="0"/>
          <w:sz w:val="32"/>
          <w:szCs w:val="32"/>
          <w:lang w:val="en-US" w:eastAsia="zh-CN"/>
        </w:rPr>
        <w:t>所在地</w:t>
      </w:r>
      <w:r>
        <w:rPr>
          <w:rFonts w:hint="eastAsia" w:ascii="仿宋" w:hAnsi="仿宋" w:eastAsia="仿宋" w:cs="仿宋"/>
          <w:b w:val="0"/>
          <w:i w:val="0"/>
          <w:caps w:val="0"/>
          <w:color w:val="000000"/>
          <w:spacing w:val="0"/>
          <w:w w:val="100"/>
          <w:kern w:val="0"/>
          <w:sz w:val="32"/>
          <w:szCs w:val="32"/>
        </w:rPr>
        <w:t>市场</w:t>
      </w:r>
      <w:r>
        <w:rPr>
          <w:rFonts w:hint="eastAsia" w:ascii="仿宋" w:hAnsi="仿宋" w:eastAsia="仿宋" w:cs="仿宋"/>
          <w:b w:val="0"/>
          <w:i w:val="0"/>
          <w:caps w:val="0"/>
          <w:color w:val="000000"/>
          <w:spacing w:val="0"/>
          <w:w w:val="100"/>
          <w:kern w:val="0"/>
          <w:sz w:val="32"/>
          <w:szCs w:val="32"/>
          <w:lang w:val="en-US" w:eastAsia="zh-CN"/>
        </w:rPr>
        <w:t>监督管理</w:t>
      </w:r>
      <w:r>
        <w:rPr>
          <w:rFonts w:hint="eastAsia" w:ascii="仿宋" w:hAnsi="仿宋" w:eastAsia="仿宋" w:cs="仿宋"/>
          <w:b w:val="0"/>
          <w:i w:val="0"/>
          <w:caps w:val="0"/>
          <w:color w:val="000000"/>
          <w:spacing w:val="0"/>
          <w:w w:val="100"/>
          <w:kern w:val="0"/>
          <w:sz w:val="32"/>
          <w:szCs w:val="32"/>
          <w:lang w:eastAsia="zh-CN"/>
        </w:rPr>
        <w:t>部门</w:t>
      </w:r>
      <w:r>
        <w:rPr>
          <w:rFonts w:hint="eastAsia" w:ascii="仿宋" w:hAnsi="仿宋" w:eastAsia="仿宋" w:cs="仿宋"/>
          <w:b w:val="0"/>
          <w:i w:val="0"/>
          <w:caps w:val="0"/>
          <w:color w:val="000000"/>
          <w:spacing w:val="0"/>
          <w:w w:val="100"/>
          <w:kern w:val="0"/>
          <w:sz w:val="32"/>
          <w:szCs w:val="32"/>
          <w:lang w:val="en-US" w:eastAsia="zh-CN"/>
        </w:rPr>
        <w:t>对各组织申报资料的完整性、真实性、准确性、合法性进行初审，</w:t>
      </w:r>
      <w:r>
        <w:rPr>
          <w:rFonts w:hint="eastAsia" w:ascii="仿宋" w:hAnsi="仿宋" w:eastAsia="仿宋" w:cs="仿宋"/>
          <w:b w:val="0"/>
          <w:i w:val="0"/>
          <w:caps w:val="0"/>
          <w:color w:val="000000"/>
          <w:spacing w:val="0"/>
          <w:w w:val="100"/>
          <w:kern w:val="0"/>
          <w:sz w:val="32"/>
          <w:szCs w:val="32"/>
        </w:rPr>
        <w:t>经所在地</w:t>
      </w:r>
      <w:r>
        <w:rPr>
          <w:rFonts w:hint="eastAsia" w:ascii="仿宋" w:hAnsi="仿宋" w:eastAsia="仿宋" w:cs="仿宋"/>
          <w:b w:val="0"/>
          <w:i w:val="0"/>
          <w:caps w:val="0"/>
          <w:color w:val="000000"/>
          <w:spacing w:val="0"/>
          <w:w w:val="100"/>
          <w:kern w:val="0"/>
          <w:sz w:val="32"/>
          <w:szCs w:val="32"/>
          <w:lang w:eastAsia="zh-CN"/>
        </w:rPr>
        <w:t>乡镇</w:t>
      </w:r>
      <w:r>
        <w:rPr>
          <w:rFonts w:hint="eastAsia" w:ascii="仿宋" w:hAnsi="仿宋" w:eastAsia="仿宋" w:cs="仿宋"/>
          <w:b w:val="0"/>
          <w:i w:val="0"/>
          <w:caps w:val="0"/>
          <w:color w:val="000000"/>
          <w:spacing w:val="0"/>
          <w:w w:val="100"/>
          <w:kern w:val="0"/>
          <w:sz w:val="32"/>
          <w:szCs w:val="32"/>
          <w:lang w:val="en-US" w:eastAsia="zh-CN"/>
        </w:rPr>
        <w:t>人民政府（街道办事处）同意并加盖公章后</w:t>
      </w:r>
      <w:r>
        <w:rPr>
          <w:rFonts w:hint="eastAsia" w:ascii="仿宋" w:hAnsi="仿宋" w:eastAsia="仿宋" w:cs="仿宋"/>
          <w:b w:val="0"/>
          <w:i w:val="0"/>
          <w:caps w:val="0"/>
          <w:color w:val="000000"/>
          <w:spacing w:val="0"/>
          <w:w w:val="100"/>
          <w:kern w:val="0"/>
          <w:sz w:val="32"/>
          <w:szCs w:val="32"/>
        </w:rPr>
        <w:t>报送</w:t>
      </w:r>
      <w:r>
        <w:rPr>
          <w:rFonts w:hint="eastAsia" w:ascii="仿宋" w:hAnsi="仿宋" w:eastAsia="仿宋" w:cs="仿宋"/>
          <w:b w:val="0"/>
          <w:i w:val="0"/>
          <w:caps w:val="0"/>
          <w:color w:val="000000"/>
          <w:spacing w:val="0"/>
          <w:w w:val="100"/>
          <w:kern w:val="0"/>
          <w:sz w:val="32"/>
          <w:szCs w:val="32"/>
          <w:lang w:val="en-US" w:eastAsia="zh-CN"/>
        </w:rPr>
        <w:t>中牟县县长质量奖评定委员会</w:t>
      </w:r>
      <w:r>
        <w:rPr>
          <w:rFonts w:hint="eastAsia" w:ascii="仿宋" w:hAnsi="仿宋" w:eastAsia="仿宋" w:cs="仿宋"/>
          <w:b w:val="0"/>
          <w:i w:val="0"/>
          <w:caps w:val="0"/>
          <w:color w:val="000000"/>
          <w:spacing w:val="0"/>
          <w:w w:val="100"/>
          <w:kern w:val="0"/>
          <w:sz w:val="32"/>
          <w:szCs w:val="32"/>
        </w:rPr>
        <w:t>秘书处。</w:t>
      </w:r>
    </w:p>
    <w:p>
      <w:pPr>
        <w:widowControl w:val="0"/>
        <w:numPr>
          <w:ilvl w:val="0"/>
          <w:numId w:val="0"/>
        </w:numPr>
        <w:snapToGrid/>
        <w:spacing w:before="0" w:beforeAutospacing="0" w:after="0" w:afterAutospacing="0" w:line="580" w:lineRule="exact"/>
        <w:ind w:leftChars="200" w:right="0" w:rightChars="0" w:firstLine="320" w:firstLineChars="1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（四）资格审核。评委会</w:t>
      </w:r>
      <w:r>
        <w:rPr>
          <w:rFonts w:hint="eastAsia" w:ascii="仿宋" w:hAnsi="仿宋" w:eastAsia="仿宋" w:cs="仿宋"/>
          <w:b w:val="0"/>
          <w:i w:val="0"/>
          <w:caps w:val="0"/>
          <w:color w:val="000000"/>
          <w:spacing w:val="0"/>
          <w:w w:val="100"/>
          <w:kern w:val="0"/>
          <w:sz w:val="32"/>
          <w:szCs w:val="32"/>
        </w:rPr>
        <w:t>秘书处组织有关</w:t>
      </w:r>
      <w:r>
        <w:rPr>
          <w:rFonts w:hint="eastAsia" w:ascii="仿宋" w:hAnsi="仿宋" w:eastAsia="仿宋" w:cs="仿宋"/>
          <w:b w:val="0"/>
          <w:i w:val="0"/>
          <w:caps w:val="0"/>
          <w:color w:val="000000"/>
          <w:spacing w:val="0"/>
          <w:w w:val="100"/>
          <w:kern w:val="0"/>
          <w:sz w:val="32"/>
          <w:szCs w:val="32"/>
          <w:lang w:val="en-US" w:eastAsia="zh-CN"/>
        </w:rPr>
        <w:t>部门</w:t>
      </w:r>
      <w:r>
        <w:rPr>
          <w:rFonts w:hint="eastAsia" w:ascii="仿宋" w:hAnsi="仿宋" w:eastAsia="仿宋" w:cs="仿宋"/>
          <w:b w:val="0"/>
          <w:i w:val="0"/>
          <w:caps w:val="0"/>
          <w:color w:val="000000"/>
          <w:spacing w:val="0"/>
          <w:w w:val="100"/>
          <w:kern w:val="0"/>
          <w:sz w:val="32"/>
          <w:szCs w:val="32"/>
        </w:rPr>
        <w:t>对申请</w:t>
      </w:r>
      <w:r>
        <w:rPr>
          <w:rFonts w:hint="eastAsia" w:ascii="仿宋" w:hAnsi="仿宋" w:eastAsia="仿宋" w:cs="仿宋"/>
          <w:b w:val="0"/>
          <w:i w:val="0"/>
          <w:caps w:val="0"/>
          <w:color w:val="000000"/>
          <w:spacing w:val="0"/>
          <w:w w:val="100"/>
          <w:kern w:val="0"/>
          <w:sz w:val="32"/>
          <w:szCs w:val="32"/>
          <w:lang w:val="en-US" w:eastAsia="zh-CN"/>
        </w:rPr>
        <w:t>组织</w:t>
      </w:r>
      <w:r>
        <w:rPr>
          <w:rFonts w:hint="eastAsia" w:ascii="仿宋" w:hAnsi="仿宋" w:eastAsia="仿宋" w:cs="仿宋"/>
          <w:b w:val="0"/>
          <w:i w:val="0"/>
          <w:caps w:val="0"/>
          <w:color w:val="000000"/>
          <w:spacing w:val="0"/>
          <w:w w:val="100"/>
          <w:kern w:val="0"/>
          <w:sz w:val="32"/>
          <w:szCs w:val="32"/>
        </w:rPr>
        <w:t>进行资格</w:t>
      </w:r>
      <w:r>
        <w:rPr>
          <w:rFonts w:hint="eastAsia" w:ascii="仿宋" w:hAnsi="仿宋" w:eastAsia="仿宋" w:cs="仿宋"/>
          <w:b w:val="0"/>
          <w:i w:val="0"/>
          <w:caps w:val="0"/>
          <w:color w:val="000000"/>
          <w:spacing w:val="0"/>
          <w:w w:val="100"/>
          <w:kern w:val="0"/>
          <w:sz w:val="32"/>
          <w:szCs w:val="32"/>
          <w:lang w:val="en-US" w:eastAsia="zh-CN"/>
        </w:rPr>
        <w:t>审查</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spacing w:val="0"/>
          <w:w w:val="100"/>
          <w:sz w:val="32"/>
          <w:szCs w:val="32"/>
          <w:lang w:val="en-US" w:eastAsia="zh-CN"/>
        </w:rPr>
        <w:t>确定资格符合组织名单。</w:t>
      </w:r>
    </w:p>
    <w:p>
      <w:pPr>
        <w:widowControl w:val="0"/>
        <w:snapToGrid/>
        <w:spacing w:before="0" w:beforeAutospacing="0" w:after="0" w:afterAutospacing="0" w:line="580" w:lineRule="exact"/>
        <w:ind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（五）材料评审。评审组进行材料评审，形成材料评审报告。</w:t>
      </w:r>
    </w:p>
    <w:p>
      <w:pPr>
        <w:widowControl w:val="0"/>
        <w:snapToGrid/>
        <w:spacing w:before="0" w:beforeAutospacing="0" w:after="0" w:afterAutospacing="0" w:line="580" w:lineRule="exact"/>
        <w:ind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（六）现场评审。评审组对通过材料评审的组织进行现场评审，形成现场评审报告。</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（七）综合评审。评委会召开综合评审会议，审核评审报告，综合考虑行业代表性和现场评审得分，通过审议表决，提出县长质量奖候选组织名单。</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八）公示。评委会秘书处对县长质量奖的候选名单向社会进行公示，公示时间不少于5个工作日。接受社会各界监督，任何单位和个人对侯选单位有举报的，应当书面向秘书处提出，并提交相关证明材料。候选组织若被举报并经查实有违法违规情形的，取消候选资格。</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（九）确定。经公示通过的候选组织，提交县政府研究审议确定获奖组织。审议通过后，</w:t>
      </w:r>
      <w:r>
        <w:rPr>
          <w:rFonts w:hint="eastAsia" w:ascii="仿宋" w:hAnsi="仿宋" w:eastAsia="仿宋" w:cs="仿宋"/>
          <w:b w:val="0"/>
          <w:i w:val="0"/>
          <w:caps w:val="0"/>
          <w:color w:val="000000"/>
          <w:spacing w:val="0"/>
          <w:w w:val="100"/>
          <w:kern w:val="0"/>
          <w:sz w:val="32"/>
          <w:szCs w:val="32"/>
        </w:rPr>
        <w:t>由</w:t>
      </w:r>
      <w:r>
        <w:rPr>
          <w:rFonts w:hint="eastAsia" w:ascii="仿宋" w:hAnsi="仿宋" w:eastAsia="仿宋" w:cs="仿宋"/>
          <w:b w:val="0"/>
          <w:i w:val="0"/>
          <w:caps w:val="0"/>
          <w:color w:val="000000"/>
          <w:spacing w:val="0"/>
          <w:w w:val="100"/>
          <w:kern w:val="0"/>
          <w:sz w:val="32"/>
          <w:szCs w:val="32"/>
          <w:lang w:val="en-US" w:eastAsia="zh-CN"/>
        </w:rPr>
        <w:t>县</w:t>
      </w:r>
      <w:r>
        <w:rPr>
          <w:rFonts w:hint="eastAsia" w:ascii="仿宋" w:hAnsi="仿宋" w:eastAsia="仿宋" w:cs="仿宋"/>
          <w:b w:val="0"/>
          <w:i w:val="0"/>
          <w:caps w:val="0"/>
          <w:color w:val="000000"/>
          <w:spacing w:val="0"/>
          <w:w w:val="100"/>
          <w:kern w:val="0"/>
          <w:sz w:val="32"/>
          <w:szCs w:val="32"/>
        </w:rPr>
        <w:t>政府通报、颁发</w:t>
      </w:r>
      <w:r>
        <w:rPr>
          <w:rFonts w:hint="eastAsia" w:ascii="仿宋" w:hAnsi="仿宋" w:eastAsia="仿宋" w:cs="仿宋"/>
          <w:b w:val="0"/>
          <w:i w:val="0"/>
          <w:caps w:val="0"/>
          <w:color w:val="000000"/>
          <w:spacing w:val="0"/>
          <w:w w:val="100"/>
          <w:kern w:val="0"/>
          <w:sz w:val="32"/>
          <w:szCs w:val="32"/>
          <w:lang w:eastAsia="zh-CN"/>
        </w:rPr>
        <w:t>奖杯、</w:t>
      </w:r>
      <w:r>
        <w:rPr>
          <w:rFonts w:hint="eastAsia" w:ascii="仿宋" w:hAnsi="仿宋" w:eastAsia="仿宋" w:cs="仿宋"/>
          <w:b w:val="0"/>
          <w:i w:val="0"/>
          <w:caps w:val="0"/>
          <w:color w:val="000000"/>
          <w:spacing w:val="0"/>
          <w:w w:val="100"/>
          <w:kern w:val="0"/>
          <w:sz w:val="32"/>
          <w:szCs w:val="32"/>
        </w:rPr>
        <w:t>证书</w:t>
      </w:r>
      <w:r>
        <w:rPr>
          <w:rFonts w:hint="eastAsia" w:ascii="仿宋" w:hAnsi="仿宋" w:eastAsia="仿宋" w:cs="仿宋"/>
          <w:b w:val="0"/>
          <w:i w:val="0"/>
          <w:caps w:val="0"/>
          <w:color w:val="000000"/>
          <w:spacing w:val="0"/>
          <w:w w:val="100"/>
          <w:kern w:val="0"/>
          <w:sz w:val="32"/>
          <w:szCs w:val="32"/>
          <w:lang w:eastAsia="zh-CN"/>
        </w:rPr>
        <w:t>，并给予一次性的</w:t>
      </w:r>
      <w:r>
        <w:rPr>
          <w:rFonts w:hint="eastAsia" w:ascii="仿宋" w:hAnsi="仿宋" w:eastAsia="仿宋" w:cs="仿宋"/>
          <w:b w:val="0"/>
          <w:i w:val="0"/>
          <w:caps w:val="0"/>
          <w:color w:val="000000"/>
          <w:spacing w:val="0"/>
          <w:w w:val="100"/>
          <w:kern w:val="0"/>
          <w:sz w:val="32"/>
          <w:szCs w:val="32"/>
          <w:lang w:val="en-US" w:eastAsia="zh-CN"/>
        </w:rPr>
        <w:t>奖金奖励</w:t>
      </w:r>
      <w:r>
        <w:rPr>
          <w:rFonts w:hint="eastAsia" w:ascii="仿宋" w:hAnsi="仿宋" w:eastAsia="仿宋" w:cs="仿宋"/>
          <w:b w:val="0"/>
          <w:i w:val="0"/>
          <w:caps w:val="0"/>
          <w:color w:val="000000"/>
          <w:spacing w:val="0"/>
          <w:w w:val="100"/>
          <w:kern w:val="0"/>
          <w:sz w:val="32"/>
          <w:szCs w:val="32"/>
        </w:rPr>
        <w:t>。</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第十八条 县长质量奖评定工作实行回避制度，与申请组织有利害关系的评审员、工作人员应当回避。</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color w:val="000000"/>
          <w:spacing w:val="0"/>
          <w:w w:val="100"/>
          <w:kern w:val="0"/>
          <w:sz w:val="32"/>
          <w:szCs w:val="32"/>
        </w:rPr>
        <w:t xml:space="preserve">     　 </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auto"/>
        <w:rPr>
          <w:rFonts w:hint="eastAsia" w:ascii="方正黑体_GBK" w:eastAsia="方正黑体_GBK"/>
          <w:sz w:val="32"/>
        </w:rPr>
      </w:pPr>
      <w:r>
        <w:rPr>
          <w:rFonts w:hint="eastAsia" w:ascii="方正黑体_GBK" w:eastAsia="方正黑体_GBK"/>
          <w:sz w:val="32"/>
        </w:rPr>
        <w:t>第四章  推广与应用</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auto"/>
        <w:rPr>
          <w:rFonts w:hint="eastAsia" w:ascii="仿宋" w:hAnsi="仿宋" w:eastAsia="仿宋" w:cs="仿宋"/>
          <w:sz w:val="32"/>
        </w:rPr>
      </w:pPr>
    </w:p>
    <w:p>
      <w:pPr>
        <w:widowControl w:val="0"/>
        <w:numPr>
          <w:ilvl w:val="0"/>
          <w:numId w:val="5"/>
        </w:numPr>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建立健全政府质量奖梯次培育机制，加强对乡镇（街道办事处）企业的引导，积极争创河南省省长质量奖、郑州市市长质量奖。</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color w:val="000000"/>
          <w:spacing w:val="0"/>
          <w:w w:val="100"/>
          <w:kern w:val="0"/>
          <w:sz w:val="32"/>
          <w:szCs w:val="32"/>
        </w:rPr>
        <w:t>第</w:t>
      </w:r>
      <w:r>
        <w:rPr>
          <w:rFonts w:hint="eastAsia" w:ascii="仿宋" w:hAnsi="仿宋" w:eastAsia="仿宋" w:cs="仿宋"/>
          <w:b w:val="0"/>
          <w:i w:val="0"/>
          <w:caps w:val="0"/>
          <w:color w:val="000000"/>
          <w:spacing w:val="0"/>
          <w:w w:val="100"/>
          <w:kern w:val="0"/>
          <w:sz w:val="32"/>
          <w:szCs w:val="32"/>
          <w:lang w:eastAsia="zh-CN"/>
        </w:rPr>
        <w:t>二十</w:t>
      </w:r>
      <w:r>
        <w:rPr>
          <w:rFonts w:hint="eastAsia" w:ascii="仿宋" w:hAnsi="仿宋" w:eastAsia="仿宋" w:cs="仿宋"/>
          <w:b w:val="0"/>
          <w:i w:val="0"/>
          <w:caps w:val="0"/>
          <w:color w:val="000000"/>
          <w:spacing w:val="0"/>
          <w:w w:val="100"/>
          <w:kern w:val="0"/>
          <w:sz w:val="32"/>
          <w:szCs w:val="32"/>
        </w:rPr>
        <w:t xml:space="preserve">条 </w:t>
      </w:r>
      <w:r>
        <w:rPr>
          <w:rFonts w:hint="eastAsia" w:ascii="仿宋" w:hAnsi="仿宋" w:eastAsia="仿宋" w:cs="仿宋"/>
          <w:b w:val="0"/>
          <w:i w:val="0"/>
          <w:caps w:val="0"/>
          <w:spacing w:val="0"/>
          <w:w w:val="100"/>
          <w:sz w:val="32"/>
          <w:szCs w:val="32"/>
          <w:lang w:val="en-US" w:eastAsia="zh-CN"/>
        </w:rPr>
        <w:t xml:space="preserve"> 为推动行业发展，评委会秘书处应会同相关部门有计划地在重点行业、新兴产业、专精特新产业、现代服务业以及医疗卫生、教育等公共服务领域推行卓越绩效管理模式等先进质量管理方法。</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color w:val="000000"/>
          <w:spacing w:val="0"/>
          <w:w w:val="100"/>
          <w:kern w:val="0"/>
          <w:sz w:val="32"/>
          <w:szCs w:val="32"/>
        </w:rPr>
        <w:t>第</w:t>
      </w:r>
      <w:r>
        <w:rPr>
          <w:rFonts w:hint="eastAsia" w:ascii="仿宋" w:hAnsi="仿宋" w:eastAsia="仿宋" w:cs="仿宋"/>
          <w:b w:val="0"/>
          <w:i w:val="0"/>
          <w:caps w:val="0"/>
          <w:color w:val="000000"/>
          <w:spacing w:val="0"/>
          <w:w w:val="100"/>
          <w:kern w:val="0"/>
          <w:sz w:val="32"/>
          <w:szCs w:val="32"/>
          <w:lang w:val="en-US" w:eastAsia="zh-CN"/>
        </w:rPr>
        <w:t>二十一</w:t>
      </w:r>
      <w:r>
        <w:rPr>
          <w:rFonts w:hint="eastAsia" w:ascii="仿宋" w:hAnsi="仿宋" w:eastAsia="仿宋" w:cs="仿宋"/>
          <w:b w:val="0"/>
          <w:i w:val="0"/>
          <w:caps w:val="0"/>
          <w:color w:val="000000"/>
          <w:spacing w:val="0"/>
          <w:w w:val="100"/>
          <w:kern w:val="0"/>
          <w:sz w:val="32"/>
          <w:szCs w:val="32"/>
        </w:rPr>
        <w:t>条</w:t>
      </w:r>
      <w:r>
        <w:rPr>
          <w:rFonts w:hint="eastAsia" w:ascii="仿宋" w:hAnsi="仿宋" w:eastAsia="仿宋" w:cs="仿宋"/>
          <w:b w:val="0"/>
          <w:i w:val="0"/>
          <w:caps w:val="0"/>
          <w:spacing w:val="0"/>
          <w:w w:val="100"/>
          <w:sz w:val="32"/>
          <w:szCs w:val="32"/>
          <w:lang w:val="en-US" w:eastAsia="zh-CN"/>
        </w:rPr>
        <w:t xml:space="preserve"> 政府有关部门应当加大对质量改进和创新活动的扶持力度，积极宣传、推广县长质量奖获奖组织的先进经验和成果。</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第二十二条  鼓励开展质量管理相关的基础研究、应用推广、咨询评估、人才培养和国际合作。</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第二十三条  县长质量奖获奖组织应持续实施卓越绩效模式等先进质量管理方法，加强技术创新和管理创新，改进质量管理，不断追求卓越，持续提升绩效水平。获奖组织应当按照秘书处的推广计划，参与质量公益活动，分享组织成功经验，积极履行社会责任，促进全县质量管理整体水平的提高。</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auto"/>
        <w:rPr>
          <w:rFonts w:hint="eastAsia" w:ascii="方正黑体_GBK" w:eastAsia="方正黑体_GBK"/>
          <w:sz w:val="32"/>
        </w:rPr>
      </w:pPr>
      <w:r>
        <w:rPr>
          <w:rFonts w:hint="eastAsia" w:ascii="方正黑体_GBK" w:eastAsia="方正黑体_GBK"/>
          <w:sz w:val="32"/>
        </w:rPr>
        <w:t>第五章  经费及监督管理</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auto"/>
        <w:rPr>
          <w:rFonts w:hint="eastAsia" w:ascii="仿宋" w:hAnsi="仿宋" w:eastAsia="仿宋" w:cs="仿宋"/>
          <w:sz w:val="32"/>
        </w:rPr>
      </w:pP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第二十四条 县长质量奖奖金是用于质量建设的专项经费，获奖组织应保证资金用于质量宣传、品牌建设、先进质量管理方法的推广与分享、质量管理人员的培训和奖励、质量攻关、质量检验机构和实验室建设、质量公益活动等与质量建设有关的活动，不得挪作他用。评委会秘书处负责对奖励资金使用情况开展监督检查，发现使用不当的，按照有关规定和要求予以处理。</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第二十五条  有下列情形之一者，将撤销县长质量奖荣誉称号，收回证书和奖杯、追缴奖金并向社会公示，该单位3年内不得再次申报县长质量奖：</w:t>
      </w:r>
    </w:p>
    <w:p>
      <w:pPr>
        <w:widowControl w:val="0"/>
        <w:numPr>
          <w:ilvl w:val="0"/>
          <w:numId w:val="6"/>
        </w:numPr>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弄虚作假，采取不正当手段获取县长质量奖。</w:t>
      </w:r>
    </w:p>
    <w:p>
      <w:pPr>
        <w:widowControl w:val="0"/>
        <w:numPr>
          <w:ilvl w:val="0"/>
          <w:numId w:val="6"/>
        </w:numPr>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在获奖有效期内发生质量、安全、环境污染等较大责任事故（按照国家有关规定认定）。</w:t>
      </w:r>
    </w:p>
    <w:p>
      <w:pPr>
        <w:widowControl w:val="0"/>
        <w:snapToGrid/>
        <w:spacing w:before="0" w:beforeAutospacing="0" w:after="0" w:afterAutospacing="0" w:line="580" w:lineRule="exact"/>
        <w:ind w:right="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（三）造成严重不良社会影响。</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（四）其他严重违法违规行为。</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第二十六条  承担县长质量奖评审工作的有关机构和人员应依法保守申报组织的商业和技术秘密。</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第二十七条  县长质量奖评定工作组织管理部门及其工作人员在评定工作中，不履行职责或者不正确履行职责的，依法追究相应责任，涉嫌犯罪的，依法移送司法机关处理。</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sz w:val="32"/>
        </w:rPr>
      </w:pPr>
      <w:r>
        <w:rPr>
          <w:rFonts w:hint="eastAsia" w:ascii="仿宋" w:hAnsi="仿宋" w:eastAsia="仿宋" w:cs="仿宋"/>
          <w:b w:val="0"/>
          <w:i w:val="0"/>
          <w:caps w:val="0"/>
          <w:spacing w:val="0"/>
          <w:w w:val="100"/>
          <w:sz w:val="32"/>
          <w:szCs w:val="32"/>
          <w:lang w:val="en-US" w:eastAsia="zh-CN"/>
        </w:rPr>
        <w:t>评委会秘书处应加强对评审工作的监督，对在评审过程中滥用职权、玩忽职守、徇私舞弊、造成不良后果的人员，取消其评审工作资格，提请其主管部门或所在工作组织按照有关规定追究责任，构成犯罪的，移交司法机关依法追究刑事责任。</w:t>
      </w:r>
    </w:p>
    <w:p>
      <w:pPr>
        <w:widowControl w:val="0"/>
        <w:numPr>
          <w:ilvl w:val="0"/>
          <w:numId w:val="0"/>
        </w:numPr>
        <w:wordWrap/>
        <w:adjustRightInd/>
        <w:snapToGrid/>
        <w:spacing w:line="58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i w:val="0"/>
          <w:caps w:val="0"/>
          <w:spacing w:val="0"/>
          <w:w w:val="100"/>
          <w:sz w:val="32"/>
          <w:szCs w:val="32"/>
          <w:lang w:val="en-US" w:eastAsia="zh-CN"/>
        </w:rPr>
        <w:t xml:space="preserve">第二十八条  </w:t>
      </w:r>
      <w:r>
        <w:rPr>
          <w:rFonts w:hint="eastAsia" w:ascii="仿宋" w:hAnsi="仿宋" w:eastAsia="仿宋" w:cs="仿宋"/>
          <w:sz w:val="32"/>
          <w:szCs w:val="32"/>
          <w:lang w:val="en-US" w:eastAsia="zh-CN"/>
        </w:rPr>
        <w:t>县长质量奖有效期为3年。县长质量奖有效期满后可再次申请，再次获得该奖的，授予证书和称号，不授予奖金，不占当年奖项名额。</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spacing w:val="0"/>
          <w:w w:val="100"/>
          <w:sz w:val="32"/>
          <w:szCs w:val="32"/>
          <w:lang w:val="en-US" w:eastAsia="zh-CN"/>
        </w:rPr>
        <w:t xml:space="preserve">第二十九条  </w:t>
      </w:r>
      <w:r>
        <w:rPr>
          <w:rFonts w:hint="eastAsia" w:ascii="仿宋" w:hAnsi="仿宋" w:eastAsia="仿宋" w:cs="仿宋"/>
          <w:b w:val="0"/>
          <w:i w:val="0"/>
          <w:caps w:val="0"/>
          <w:color w:val="000000"/>
          <w:spacing w:val="0"/>
          <w:w w:val="100"/>
          <w:kern w:val="0"/>
          <w:sz w:val="32"/>
          <w:szCs w:val="32"/>
        </w:rPr>
        <w:t>获奖组织在获奖</w:t>
      </w:r>
      <w:r>
        <w:rPr>
          <w:rFonts w:hint="eastAsia" w:ascii="仿宋" w:hAnsi="仿宋" w:eastAsia="仿宋" w:cs="仿宋"/>
          <w:b w:val="0"/>
          <w:i w:val="0"/>
          <w:caps w:val="0"/>
          <w:color w:val="000000"/>
          <w:spacing w:val="0"/>
          <w:w w:val="100"/>
          <w:kern w:val="0"/>
          <w:sz w:val="32"/>
          <w:szCs w:val="32"/>
          <w:lang w:val="en-US" w:eastAsia="zh-CN"/>
        </w:rPr>
        <w:t>有效期</w:t>
      </w:r>
      <w:r>
        <w:rPr>
          <w:rFonts w:hint="eastAsia" w:ascii="仿宋" w:hAnsi="仿宋" w:eastAsia="仿宋" w:cs="仿宋"/>
          <w:b w:val="0"/>
          <w:i w:val="0"/>
          <w:caps w:val="0"/>
          <w:color w:val="000000"/>
          <w:spacing w:val="0"/>
          <w:w w:val="100"/>
          <w:kern w:val="0"/>
          <w:sz w:val="32"/>
          <w:szCs w:val="32"/>
        </w:rPr>
        <w:t>内，每年应当</w:t>
      </w:r>
      <w:r>
        <w:rPr>
          <w:rFonts w:hint="eastAsia" w:ascii="仿宋" w:hAnsi="仿宋" w:eastAsia="仿宋" w:cs="仿宋"/>
          <w:b w:val="0"/>
          <w:i w:val="0"/>
          <w:caps w:val="0"/>
          <w:color w:val="000000"/>
          <w:spacing w:val="0"/>
          <w:w w:val="100"/>
          <w:kern w:val="0"/>
          <w:sz w:val="32"/>
          <w:szCs w:val="32"/>
          <w:lang w:eastAsia="zh-CN"/>
        </w:rPr>
        <w:t>按照</w:t>
      </w:r>
      <w:r>
        <w:rPr>
          <w:rFonts w:hint="eastAsia" w:ascii="仿宋" w:hAnsi="仿宋" w:eastAsia="仿宋" w:cs="仿宋"/>
          <w:b w:val="0"/>
          <w:i w:val="0"/>
          <w:caps w:val="0"/>
          <w:spacing w:val="0"/>
          <w:w w:val="100"/>
          <w:sz w:val="32"/>
          <w:szCs w:val="32"/>
          <w:lang w:val="en-US" w:eastAsia="zh-CN"/>
        </w:rPr>
        <w:t>《卓越绩效评价准则》（GB/T19580）和《卓越绩效评价准则实施指南》（GB/Z19579）国家标准，持续开展卓越绩效管理模式自评，形成《自评报告》；</w:t>
      </w:r>
      <w:r>
        <w:rPr>
          <w:rFonts w:hint="eastAsia" w:ascii="仿宋" w:hAnsi="仿宋" w:eastAsia="仿宋" w:cs="仿宋"/>
          <w:b w:val="0"/>
          <w:i w:val="0"/>
          <w:caps w:val="0"/>
          <w:color w:val="000000"/>
          <w:spacing w:val="0"/>
          <w:w w:val="100"/>
          <w:kern w:val="0"/>
          <w:sz w:val="32"/>
          <w:szCs w:val="32"/>
        </w:rPr>
        <w:t>积极</w:t>
      </w:r>
      <w:r>
        <w:rPr>
          <w:rFonts w:hint="eastAsia" w:ascii="仿宋" w:hAnsi="仿宋" w:eastAsia="仿宋" w:cs="仿宋"/>
          <w:b w:val="0"/>
          <w:i w:val="0"/>
          <w:caps w:val="0"/>
          <w:color w:val="000000"/>
          <w:spacing w:val="0"/>
          <w:w w:val="100"/>
          <w:kern w:val="0"/>
          <w:sz w:val="32"/>
          <w:szCs w:val="32"/>
          <w:lang w:val="en-US" w:eastAsia="zh-CN"/>
        </w:rPr>
        <w:t>参与县</w:t>
      </w:r>
      <w:r>
        <w:rPr>
          <w:rFonts w:hint="eastAsia" w:ascii="仿宋" w:hAnsi="仿宋" w:eastAsia="仿宋" w:cs="仿宋"/>
          <w:b w:val="0"/>
          <w:i w:val="0"/>
          <w:caps w:val="0"/>
          <w:color w:val="000000"/>
          <w:spacing w:val="0"/>
          <w:w w:val="100"/>
          <w:kern w:val="0"/>
          <w:sz w:val="32"/>
          <w:szCs w:val="32"/>
        </w:rPr>
        <w:t>质量强</w:t>
      </w:r>
      <w:r>
        <w:rPr>
          <w:rFonts w:hint="eastAsia" w:ascii="仿宋" w:hAnsi="仿宋" w:eastAsia="仿宋" w:cs="仿宋"/>
          <w:b w:val="0"/>
          <w:i w:val="0"/>
          <w:caps w:val="0"/>
          <w:color w:val="000000"/>
          <w:spacing w:val="0"/>
          <w:w w:val="100"/>
          <w:kern w:val="0"/>
          <w:sz w:val="32"/>
          <w:szCs w:val="32"/>
          <w:lang w:val="en-US" w:eastAsia="zh-CN"/>
        </w:rPr>
        <w:t>县战略</w:t>
      </w:r>
      <w:r>
        <w:rPr>
          <w:rFonts w:hint="eastAsia" w:ascii="仿宋" w:hAnsi="仿宋" w:eastAsia="仿宋" w:cs="仿宋"/>
          <w:b w:val="0"/>
          <w:i w:val="0"/>
          <w:caps w:val="0"/>
          <w:color w:val="000000"/>
          <w:spacing w:val="0"/>
          <w:w w:val="100"/>
          <w:kern w:val="0"/>
          <w:sz w:val="32"/>
          <w:szCs w:val="32"/>
        </w:rPr>
        <w:t>工作领导小组办公室组织开展的绩效统计调查</w:t>
      </w:r>
      <w:r>
        <w:rPr>
          <w:rFonts w:hint="eastAsia" w:ascii="仿宋" w:hAnsi="仿宋" w:eastAsia="仿宋" w:cs="仿宋"/>
          <w:b w:val="0"/>
          <w:i w:val="0"/>
          <w:caps w:val="0"/>
          <w:color w:val="000000"/>
          <w:spacing w:val="0"/>
          <w:w w:val="100"/>
          <w:kern w:val="0"/>
          <w:sz w:val="32"/>
          <w:szCs w:val="32"/>
          <w:lang w:val="en-US" w:eastAsia="zh-CN"/>
        </w:rPr>
        <w:t>及质量提升活动，发挥示范引领作用</w:t>
      </w:r>
      <w:r>
        <w:rPr>
          <w:rFonts w:hint="eastAsia" w:ascii="仿宋" w:hAnsi="仿宋" w:eastAsia="仿宋" w:cs="仿宋"/>
          <w:b w:val="0"/>
          <w:i w:val="0"/>
          <w:caps w:val="0"/>
          <w:color w:val="000000"/>
          <w:spacing w:val="0"/>
          <w:w w:val="100"/>
          <w:kern w:val="0"/>
          <w:sz w:val="32"/>
          <w:szCs w:val="32"/>
        </w:rPr>
        <w:t>。</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第三十条  县长质量奖奖杯、证书由中牟县人民政府授予，任何单位和个人不得伪造、冒用，违者依法追究法律责任。获奖组织可以在有关活动中宣传获得县长质量奖的荣誉，但必须标明获奖时间。</w:t>
      </w:r>
    </w:p>
    <w:p>
      <w:pPr>
        <w:widowControl w:val="0"/>
        <w:snapToGrid/>
        <w:spacing w:before="0" w:beforeAutospacing="0" w:after="0" w:afterAutospacing="0" w:line="580" w:lineRule="exact"/>
        <w:ind w:right="0"/>
        <w:jc w:val="both"/>
        <w:textAlignment w:val="baseline"/>
        <w:rPr>
          <w:rFonts w:hint="eastAsia" w:ascii="仿宋" w:hAnsi="仿宋" w:eastAsia="仿宋" w:cs="仿宋"/>
          <w:b w:val="0"/>
          <w:i w:val="0"/>
          <w:caps w:val="0"/>
          <w:spacing w:val="0"/>
          <w:w w:val="100"/>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sz w:val="32"/>
        </w:rPr>
      </w:pPr>
      <w:r>
        <w:rPr>
          <w:rFonts w:hint="eastAsia" w:ascii="仿宋" w:hAnsi="仿宋" w:eastAsia="仿宋" w:cs="仿宋"/>
          <w:b w:val="0"/>
          <w:i w:val="0"/>
          <w:caps w:val="0"/>
          <w:color w:val="000000"/>
          <w:spacing w:val="0"/>
          <w:w w:val="100"/>
          <w:kern w:val="0"/>
          <w:sz w:val="32"/>
          <w:szCs w:val="32"/>
        </w:rPr>
        <w:t>　</w:t>
      </w:r>
      <w:r>
        <w:rPr>
          <w:rFonts w:hint="eastAsia" w:ascii="仿宋" w:hAnsi="仿宋" w:eastAsia="仿宋" w:cs="仿宋"/>
          <w:b w:val="0"/>
          <w:i w:val="0"/>
          <w:caps w:val="0"/>
          <w:spacing w:val="0"/>
          <w:w w:val="100"/>
          <w:sz w:val="32"/>
          <w:szCs w:val="32"/>
          <w:lang w:val="en-US" w:eastAsia="zh-CN"/>
        </w:rPr>
        <w:t xml:space="preserve"> </w:t>
      </w:r>
      <w:r>
        <w:rPr>
          <w:rFonts w:hint="eastAsia" w:ascii="仿宋" w:hAnsi="仿宋" w:eastAsia="仿宋" w:cs="仿宋"/>
          <w:b w:val="0"/>
          <w:i w:val="0"/>
          <w:caps w:val="0"/>
          <w:color w:val="000000"/>
          <w:spacing w:val="0"/>
          <w:w w:val="100"/>
          <w:kern w:val="0"/>
          <w:sz w:val="32"/>
          <w:szCs w:val="32"/>
        </w:rPr>
        <w:t>　</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jc w:val="center"/>
        <w:textAlignment w:val="auto"/>
        <w:rPr>
          <w:rFonts w:hint="eastAsia" w:ascii="方正黑体_GBK" w:eastAsia="方正黑体_GBK"/>
          <w:sz w:val="32"/>
        </w:rPr>
      </w:pPr>
      <w:r>
        <w:rPr>
          <w:rFonts w:hint="eastAsia" w:ascii="方正黑体_GBK" w:eastAsia="方正黑体_GBK"/>
          <w:sz w:val="32"/>
        </w:rPr>
        <w:t>第六章  附则</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sz w:val="32"/>
        </w:rPr>
      </w:pP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spacing w:val="0"/>
          <w:w w:val="100"/>
          <w:sz w:val="32"/>
          <w:szCs w:val="32"/>
          <w:lang w:val="en-US" w:eastAsia="zh-CN"/>
        </w:rPr>
        <w:t>第三十一条  本办法自发布之日起实施，</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color w:val="000000"/>
          <w:spacing w:val="0"/>
          <w:w w:val="100"/>
          <w:kern w:val="0"/>
          <w:sz w:val="32"/>
          <w:szCs w:val="32"/>
          <w:lang w:val="en-US" w:eastAsia="zh-CN"/>
        </w:rPr>
        <w:t>中牟县县长质量奖管理办法</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color w:val="000000"/>
          <w:spacing w:val="0"/>
          <w:w w:val="100"/>
          <w:kern w:val="0"/>
          <w:sz w:val="32"/>
          <w:szCs w:val="32"/>
          <w:lang w:val="en-US" w:eastAsia="zh-CN"/>
        </w:rPr>
        <w:t>牟政文</w:t>
      </w:r>
      <w:r>
        <w:rPr>
          <w:rFonts w:hint="eastAsia" w:ascii="仿宋" w:hAnsi="仿宋" w:eastAsia="仿宋" w:cs="仿宋"/>
          <w:b w:val="0"/>
          <w:i w:val="0"/>
          <w:caps w:val="0"/>
          <w:color w:val="000000"/>
          <w:spacing w:val="0"/>
          <w:w w:val="100"/>
          <w:kern w:val="0"/>
          <w:sz w:val="32"/>
          <w:szCs w:val="32"/>
        </w:rPr>
        <w:t>〔20</w:t>
      </w:r>
      <w:r>
        <w:rPr>
          <w:rFonts w:hint="eastAsia" w:ascii="仿宋" w:hAnsi="仿宋" w:eastAsia="仿宋" w:cs="仿宋"/>
          <w:b w:val="0"/>
          <w:i w:val="0"/>
          <w:caps w:val="0"/>
          <w:color w:val="000000"/>
          <w:spacing w:val="0"/>
          <w:w w:val="100"/>
          <w:kern w:val="0"/>
          <w:sz w:val="32"/>
          <w:szCs w:val="32"/>
          <w:lang w:val="en-US" w:eastAsia="zh-CN"/>
        </w:rPr>
        <w:t>14</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color w:val="000000"/>
          <w:spacing w:val="0"/>
          <w:w w:val="100"/>
          <w:kern w:val="0"/>
          <w:sz w:val="32"/>
          <w:szCs w:val="32"/>
          <w:lang w:val="en-US" w:eastAsia="zh-CN"/>
        </w:rPr>
        <w:t>175</w:t>
      </w:r>
      <w:r>
        <w:rPr>
          <w:rFonts w:hint="eastAsia" w:ascii="仿宋" w:hAnsi="仿宋" w:eastAsia="仿宋" w:cs="仿宋"/>
          <w:b w:val="0"/>
          <w:i w:val="0"/>
          <w:caps w:val="0"/>
          <w:color w:val="000000"/>
          <w:spacing w:val="0"/>
          <w:w w:val="100"/>
          <w:kern w:val="0"/>
          <w:sz w:val="32"/>
          <w:szCs w:val="32"/>
          <w:lang w:val="en-US" w:eastAsia="zh-CN"/>
        </w:rPr>
        <w:tab/>
      </w:r>
      <w:r>
        <w:rPr>
          <w:rFonts w:hint="eastAsia" w:ascii="仿宋" w:hAnsi="仿宋" w:eastAsia="仿宋" w:cs="仿宋"/>
          <w:b w:val="0"/>
          <w:i w:val="0"/>
          <w:caps w:val="0"/>
          <w:color w:val="000000"/>
          <w:spacing w:val="0"/>
          <w:w w:val="100"/>
          <w:kern w:val="0"/>
          <w:sz w:val="32"/>
          <w:szCs w:val="32"/>
        </w:rPr>
        <w:t>号)同时废止。</w:t>
      </w:r>
    </w:p>
    <w:p>
      <w:pPr>
        <w:widowControl w:val="0"/>
        <w:snapToGrid/>
        <w:spacing w:before="0" w:beforeAutospacing="0" w:after="0" w:afterAutospacing="0" w:line="580" w:lineRule="exact"/>
        <w:ind w:right="0"/>
        <w:jc w:val="both"/>
        <w:textAlignment w:val="baseline"/>
        <w:rPr>
          <w:rFonts w:hint="default" w:ascii="Times New Roman" w:hAnsi="Times New Roman" w:eastAsia="仿宋_GB2312" w:cs="Times New Roman"/>
          <w:b w:val="0"/>
          <w:i w:val="0"/>
          <w:caps w:val="0"/>
          <w:color w:val="000000"/>
          <w:spacing w:val="0"/>
          <w:w w:val="100"/>
          <w:kern w:val="0"/>
          <w:sz w:val="32"/>
          <w:szCs w:val="32"/>
          <w:lang w:val="en-US" w:eastAsia="zh-CN"/>
        </w:rPr>
      </w:pPr>
      <w:r>
        <w:rPr>
          <w:rFonts w:hint="default" w:ascii="Times New Roman" w:hAnsi="Times New Roman" w:eastAsia="仿宋_GB2312" w:cs="Times New Roman"/>
          <w:b w:val="0"/>
          <w:i w:val="0"/>
          <w:caps w:val="0"/>
          <w:color w:val="000000"/>
          <w:spacing w:val="0"/>
          <w:w w:val="100"/>
          <w:kern w:val="0"/>
          <w:sz w:val="32"/>
          <w:szCs w:val="32"/>
          <w:lang w:val="en-US" w:eastAsia="zh-CN"/>
        </w:rPr>
        <w:t xml:space="preserve"> </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color w:val="000000"/>
          <w:spacing w:val="0"/>
          <w:w w:val="1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DC6D"/>
    <w:multiLevelType w:val="singleLevel"/>
    <w:tmpl w:val="10D3DC6D"/>
    <w:lvl w:ilvl="0" w:tentative="0">
      <w:start w:val="1"/>
      <w:numFmt w:val="chineseCounting"/>
      <w:suff w:val="space"/>
      <w:lvlText w:val="第%1条"/>
      <w:lvlJc w:val="left"/>
      <w:rPr>
        <w:rFonts w:hint="eastAsia"/>
      </w:rPr>
    </w:lvl>
  </w:abstractNum>
  <w:abstractNum w:abstractNumId="1">
    <w:nsid w:val="150B3EBF"/>
    <w:multiLevelType w:val="singleLevel"/>
    <w:tmpl w:val="150B3EBF"/>
    <w:lvl w:ilvl="0" w:tentative="0">
      <w:start w:val="1"/>
      <w:numFmt w:val="chineseCounting"/>
      <w:suff w:val="nothing"/>
      <w:lvlText w:val="（%1）"/>
      <w:lvlJc w:val="left"/>
      <w:rPr>
        <w:rFonts w:hint="eastAsia"/>
      </w:rPr>
    </w:lvl>
  </w:abstractNum>
  <w:abstractNum w:abstractNumId="2">
    <w:nsid w:val="3D03890D"/>
    <w:multiLevelType w:val="singleLevel"/>
    <w:tmpl w:val="3D03890D"/>
    <w:lvl w:ilvl="0" w:tentative="0">
      <w:start w:val="19"/>
      <w:numFmt w:val="chineseCounting"/>
      <w:suff w:val="space"/>
      <w:lvlText w:val="第%1条"/>
      <w:lvlJc w:val="left"/>
      <w:rPr>
        <w:rFonts w:hint="eastAsia"/>
      </w:rPr>
    </w:lvl>
  </w:abstractNum>
  <w:abstractNum w:abstractNumId="3">
    <w:nsid w:val="6167AB2B"/>
    <w:multiLevelType w:val="singleLevel"/>
    <w:tmpl w:val="6167AB2B"/>
    <w:lvl w:ilvl="0" w:tentative="0">
      <w:start w:val="8"/>
      <w:numFmt w:val="chineseCounting"/>
      <w:suff w:val="space"/>
      <w:lvlText w:val="第%1条"/>
      <w:lvlJc w:val="left"/>
    </w:lvl>
  </w:abstractNum>
  <w:abstractNum w:abstractNumId="4">
    <w:nsid w:val="6170DC34"/>
    <w:multiLevelType w:val="singleLevel"/>
    <w:tmpl w:val="6170DC34"/>
    <w:lvl w:ilvl="0" w:tentative="0">
      <w:start w:val="1"/>
      <w:numFmt w:val="chineseCounting"/>
      <w:suff w:val="nothing"/>
      <w:lvlText w:val="（%1）"/>
      <w:lvlJc w:val="left"/>
    </w:lvl>
  </w:abstractNum>
  <w:abstractNum w:abstractNumId="5">
    <w:nsid w:val="61720F50"/>
    <w:multiLevelType w:val="singleLevel"/>
    <w:tmpl w:val="61720F50"/>
    <w:lvl w:ilvl="0" w:tentative="0">
      <w:start w:val="2"/>
      <w:numFmt w:val="chineseCounting"/>
      <w:suff w:val="nothing"/>
      <w:lvlText w:val="（%1)"/>
      <w:lvlJc w:val="left"/>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30571"/>
    <w:rsid w:val="5DA30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2023-03-02T08:57:00Z</dcterms:created>
  <dc:creator>Administrator</dc:creator>
  <cp:lastModifiedBy>Administrator</cp:lastModifiedBy>
  <dcterms:modified xsi:type="dcterms:W3CDTF">2023-03-02T08:58:27Z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