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ascii="方正小标宋_GBK" w:hAnsi="Times New Roman" w:eastAsia="方正小标宋_GBK" w:cs="方正小标宋_GBK"/>
          <w:kern w:val="2"/>
          <w:sz w:val="44"/>
          <w:szCs w:val="44"/>
          <w:lang w:val="en-US" w:eastAsia="zh-CN" w:bidi="ar"/>
        </w:rPr>
        <w:t>关于防止耕地</w:t>
      </w: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  <w:t>“非粮化</w:t>
      </w:r>
      <w:r>
        <w:rPr>
          <w:rFonts w:hint="eastAsia" w:ascii="方正小标宋_GBK" w:hAnsi="Times New Roman" w:eastAsia="方正小标宋_GBK" w:cs="方正小标宋_GBK"/>
          <w:kern w:val="2"/>
          <w:sz w:val="44"/>
          <w:szCs w:val="44"/>
          <w:lang w:val="en-US" w:eastAsia="zh-CN" w:bidi="ar"/>
        </w:rPr>
        <w:t>”稳定粮食生产的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ascii="方正小标宋_GBK" w:hAnsi="Times New Roman" w:eastAsia="方正小标宋_GBK" w:cs="方正小标宋_GBK"/>
          <w:kern w:val="2"/>
          <w:sz w:val="44"/>
          <w:szCs w:val="44"/>
          <w:lang w:val="en-US" w:eastAsia="zh-CN" w:bidi="ar"/>
        </w:rPr>
        <w:t>实施意见</w:t>
      </w:r>
    </w:p>
    <w:p>
      <w:pPr>
        <w:pStyle w:val="11"/>
        <w:widowControl/>
        <w:shd w:val="clear" w:fill="FFFFFF"/>
        <w:spacing w:before="0" w:beforeAutospacing="0" w:after="0" w:afterAutospacing="0"/>
        <w:ind w:left="0" w:right="0" w:firstLine="48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11"/>
        <w:widowControl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一、背景依据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耕地保护事关国家粮食安全、生态文明建设和社会安定稳定。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起草工作紧紧围绕保护耕地稳定粮食生产安全大局，认真贯彻落实《国务院办公厅关于防止耕地“非粮化”稳定粮食生产的意见》（国办发〔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号），根据《河南省人民政府办公厅关于防止耕地“非粮化”稳定粮食生产的意见》（豫政办〔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〕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号）和《郑州市人民政府办公厅关于防止耕地“非粮化”稳定粮食生产的实施意见》（郑政办〔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号）等有关文件精神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我委起草了《中牟县关于防止耕地“非粮化”稳定粮食生产的实施意见（送审稿）》现就起草情况做以下说明。</w:t>
      </w:r>
    </w:p>
    <w:p>
      <w:pPr>
        <w:pStyle w:val="11"/>
        <w:widowControl/>
        <w:numPr>
          <w:ilvl w:val="0"/>
          <w:numId w:val="0"/>
        </w:numPr>
        <w:shd w:val="clear" w:fill="FFFFFF"/>
        <w:spacing w:before="0" w:beforeAutospacing="0" w:after="0" w:afterAutospacing="0"/>
        <w:ind w:left="480" w:leftChars="0" w:right="0" w:rightChars="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二、起草目的</w:t>
      </w:r>
    </w:p>
    <w:p>
      <w:pPr>
        <w:pStyle w:val="11"/>
        <w:widowControl/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推动“藏粮于地、藏粮于技”落实落地，落实好省、市下达我县的耕地保护目标任务，完成好省、市下达我县的高标准农田新建和改造提升任务，坚决遏制耕地抛荒，防止“非粮化”倾向，开展粮食功能区内目标作物种植情况监测，保证用于粮食生产，确保粮食播种面积和产量只增不减。</w:t>
      </w:r>
    </w:p>
    <w:p>
      <w:pPr>
        <w:pStyle w:val="11"/>
        <w:widowControl/>
        <w:numPr>
          <w:ilvl w:val="0"/>
          <w:numId w:val="1"/>
        </w:numP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目标任务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明确指导思想和总体目标,提出“粮食功能区内每年至少种植一季粮食作物,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开展粮食功能区内目标作物种植情况监测，保证用于粮食生产，确保粮食播种面积和产量只增不减。</w:t>
      </w:r>
    </w:p>
    <w:p>
      <w:pPr>
        <w:pStyle w:val="11"/>
        <w:widowControl/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四、起草过程</w:t>
      </w:r>
    </w:p>
    <w:p>
      <w:pPr>
        <w:pStyle w:val="11"/>
        <w:widowControl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《工作方案》的起草从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月底开始，经过多方调查摸底后，县农委形成初稿，并通过我委法制科审核。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月初通过委班子会开展政策讨论和方案会商，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4月中旬开始向县直单位和乡镇征求意见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，均无意见。《实施意见》经多次修订后，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下旬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提交司法局审议。</w:t>
      </w:r>
    </w:p>
    <w:p>
      <w:pPr>
        <w:pStyle w:val="11"/>
        <w:widowControl/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落实粮食生产工作责任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确保基本农田面积不减少、产能有提升、产量不下降、坚决扛稳粮食安全重任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严格耕地用途管控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加快编制国土空间规划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强化耕地保护和用途管制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加强粮食生产功能区监管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要把20万亩粮食生产功能区落实到地块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引导种植目标作物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保障粮食种植面积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规范流转土地管理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贯彻落实农村土地经营权流转管理办法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加快建立健全工商资本流转土地资格审查和项目审核制度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强化租赁农地监测监管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强化粮食生产政策支持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认真落实产粮大户奖励、农业支持保护补贴等政策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积极争取国家对粮食主产区给予利益补偿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着力保护和调动各级政府保护耕地、重农抓粮和农民务农种粮的积极性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；六是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严格落实粮食安全责任制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按照党政同责要求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继续实行粮食安全责任制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强化粮食种植面积目标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将粮食生产目标任务分解到位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；七是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坚决遏制耕地“非粮化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增量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坚决遏制耕地“非粮化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增量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同时对存量问题摸清情况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从实际出发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分类稳妥处置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不搞“一刀切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六、重要举措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一是摸清耕地实际种植情况。综合运用卫星遥感影像和信息化技术、实地核查等手段摸清全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耕地保有量、种植情况，对于耕地“非粮化”存量问题建立工作台账，分类稳妥处置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是全面落实粮食生产安全责任制。完成上级下达的粮食种植面积和粮食产量任务，确保每年粮食种植面积不减少、粮食产量不减少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是加强土地流转线上交易管理。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通过中牟县农村产权交易中心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进一步规范流转交易行为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。四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是推进高标准农田建设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，夯实粮食生产基础，推动农田生产向规模化发展，力争实现高标准农田全覆盖；五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是完善粮食生产支持政策，实现稳粮富农增收。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强化组织保障，切实推动落实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。七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是强化日常监管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按照上级安排部署，综合运用卫星遥感技术，开展耕地种粮情况监测。建立耕地“非粮化”情况通报机制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；八</w:t>
      </w:r>
      <w:r>
        <w:rPr>
          <w:rFonts w:hint="eastAsia" w:ascii="Times New Roman" w:hAnsi="Times New Roman" w:eastAsia="仿宋_GB2312" w:cs="仿宋_GB2312"/>
          <w:sz w:val="32"/>
          <w:szCs w:val="32"/>
        </w:rPr>
        <w:t>是加大宣传引导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加强防止耕地“非粮化”、稳定粮食生产工作的宣传，进一步营造保护耕地、发展粮食生产的良好氛围。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 w:line="23" w:lineRule="atLeast"/>
        <w:ind w:right="0" w:righ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七、涉及范围</w:t>
      </w:r>
    </w:p>
    <w:p>
      <w:pPr>
        <w:pStyle w:val="3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本意见适用于本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行政区域内耕地。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 w:line="23" w:lineRule="atLeast"/>
        <w:ind w:right="0" w:rightChars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八、执行标准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 w:line="23" w:lineRule="atLeast"/>
        <w:ind w:right="0" w:rightChars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永久基本农田是依法划定的优质耕地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要重点用于发展粮食生产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特别是保障小麦、玉米等作物的种植面积。一般耕地应主要用于粮食和油料、蔬莱等农产品及饲草饲料生产。耕地在优先满足粮食和食用农产品生产基础上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可适度用于非食用农产品生产。对市场明显过剩的非食用农产品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要加以引导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防止无序发展。严格控制耕地转为林地、园地等其他类型农用地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禁止占用永久基本农田发展林果业以及从事挖塘养鱼、非法取土等破坏耕作层的行为，禁止闲置、荒芜永久基本农田。利用永久基本农田发展稻渔、稻虾、稻蟹等综合立体种养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应当以不破坏永久基本农田为前提。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Chars="200" w:right="0" w:rightChars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A8B1D"/>
    <w:multiLevelType w:val="singleLevel"/>
    <w:tmpl w:val="1E9A8B1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25EB9"/>
    <w:rsid w:val="1F2A4348"/>
    <w:rsid w:val="22E25EB9"/>
    <w:rsid w:val="6E4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  <w:color w:val="666666"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ite"/>
    <w:basedOn w:val="5"/>
    <w:qFormat/>
    <w:uiPriority w:val="0"/>
    <w:rPr>
      <w:color w:val="008000"/>
    </w:rPr>
  </w:style>
  <w:style w:type="paragraph" w:customStyle="1" w:styleId="11">
    <w:name w:val="text-tag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2">
    <w:name w:val="bm-icon2"/>
    <w:basedOn w:val="5"/>
    <w:qFormat/>
    <w:uiPriority w:val="0"/>
    <w:rPr>
      <w:shd w:val="clear" w:fill="1658A0"/>
    </w:rPr>
  </w:style>
  <w:style w:type="character" w:customStyle="1" w:styleId="13">
    <w:name w:val="icon4"/>
    <w:basedOn w:val="5"/>
    <w:qFormat/>
    <w:uiPriority w:val="0"/>
  </w:style>
  <w:style w:type="character" w:customStyle="1" w:styleId="14">
    <w:name w:val="icon41"/>
    <w:basedOn w:val="5"/>
    <w:qFormat/>
    <w:uiPriority w:val="0"/>
  </w:style>
  <w:style w:type="character" w:customStyle="1" w:styleId="15">
    <w:name w:val="icon42"/>
    <w:basedOn w:val="5"/>
    <w:qFormat/>
    <w:uiPriority w:val="0"/>
  </w:style>
  <w:style w:type="character" w:customStyle="1" w:styleId="16">
    <w:name w:val="slb-rig02"/>
    <w:basedOn w:val="5"/>
    <w:qFormat/>
    <w:uiPriority w:val="0"/>
  </w:style>
  <w:style w:type="character" w:customStyle="1" w:styleId="17">
    <w:name w:val="bm-icon1"/>
    <w:basedOn w:val="5"/>
    <w:qFormat/>
    <w:uiPriority w:val="0"/>
    <w:rPr>
      <w:shd w:val="clear" w:fill="1658A0"/>
    </w:rPr>
  </w:style>
  <w:style w:type="character" w:customStyle="1" w:styleId="18">
    <w:name w:val="icon1"/>
    <w:basedOn w:val="5"/>
    <w:qFormat/>
    <w:uiPriority w:val="0"/>
  </w:style>
  <w:style w:type="character" w:customStyle="1" w:styleId="19">
    <w:name w:val="icon11"/>
    <w:basedOn w:val="5"/>
    <w:qFormat/>
    <w:uiPriority w:val="0"/>
  </w:style>
  <w:style w:type="character" w:customStyle="1" w:styleId="20">
    <w:name w:val="icon12"/>
    <w:basedOn w:val="5"/>
    <w:qFormat/>
    <w:uiPriority w:val="0"/>
  </w:style>
  <w:style w:type="character" w:customStyle="1" w:styleId="21">
    <w:name w:val="last-child"/>
    <w:basedOn w:val="5"/>
    <w:qFormat/>
    <w:uiPriority w:val="0"/>
  </w:style>
  <w:style w:type="character" w:customStyle="1" w:styleId="22">
    <w:name w:val="last-child1"/>
    <w:basedOn w:val="5"/>
    <w:qFormat/>
    <w:uiPriority w:val="0"/>
  </w:style>
  <w:style w:type="character" w:customStyle="1" w:styleId="23">
    <w:name w:val="last-child2"/>
    <w:basedOn w:val="5"/>
    <w:qFormat/>
    <w:uiPriority w:val="0"/>
  </w:style>
  <w:style w:type="character" w:customStyle="1" w:styleId="24">
    <w:name w:val="last-child3"/>
    <w:basedOn w:val="5"/>
    <w:qFormat/>
    <w:uiPriority w:val="0"/>
  </w:style>
  <w:style w:type="character" w:customStyle="1" w:styleId="25">
    <w:name w:val="share"/>
    <w:basedOn w:val="5"/>
    <w:qFormat/>
    <w:uiPriority w:val="0"/>
    <w:rPr>
      <w:color w:val="999999"/>
      <w:sz w:val="21"/>
      <w:szCs w:val="21"/>
    </w:rPr>
  </w:style>
  <w:style w:type="character" w:customStyle="1" w:styleId="26">
    <w:name w:val="icon2"/>
    <w:basedOn w:val="5"/>
    <w:qFormat/>
    <w:uiPriority w:val="0"/>
  </w:style>
  <w:style w:type="character" w:customStyle="1" w:styleId="27">
    <w:name w:val="icon21"/>
    <w:basedOn w:val="5"/>
    <w:qFormat/>
    <w:uiPriority w:val="0"/>
  </w:style>
  <w:style w:type="character" w:customStyle="1" w:styleId="28">
    <w:name w:val="icon22"/>
    <w:basedOn w:val="5"/>
    <w:qFormat/>
    <w:uiPriority w:val="0"/>
  </w:style>
  <w:style w:type="character" w:customStyle="1" w:styleId="29">
    <w:name w:val="icon3"/>
    <w:basedOn w:val="5"/>
    <w:qFormat/>
    <w:uiPriority w:val="0"/>
  </w:style>
  <w:style w:type="character" w:customStyle="1" w:styleId="30">
    <w:name w:val="icon31"/>
    <w:basedOn w:val="5"/>
    <w:qFormat/>
    <w:uiPriority w:val="0"/>
  </w:style>
  <w:style w:type="character" w:customStyle="1" w:styleId="31">
    <w:name w:val="icon32"/>
    <w:basedOn w:val="5"/>
    <w:qFormat/>
    <w:uiPriority w:val="0"/>
  </w:style>
  <w:style w:type="character" w:customStyle="1" w:styleId="32">
    <w:name w:val="share&gt;i"/>
    <w:basedOn w:val="5"/>
    <w:qFormat/>
    <w:uiPriority w:val="0"/>
  </w:style>
  <w:style w:type="character" w:customStyle="1" w:styleId="33">
    <w:name w:val="jxz"/>
    <w:basedOn w:val="5"/>
    <w:qFormat/>
    <w:uiPriority w:val="0"/>
    <w:rPr>
      <w:color w:val="1658A0"/>
    </w:rPr>
  </w:style>
  <w:style w:type="character" w:customStyle="1" w:styleId="34">
    <w:name w:val="jxz1"/>
    <w:basedOn w:val="5"/>
    <w:qFormat/>
    <w:uiPriority w:val="0"/>
    <w:rPr>
      <w:bdr w:val="single" w:color="1658A0" w:sz="6" w:space="0"/>
    </w:rPr>
  </w:style>
  <w:style w:type="character" w:customStyle="1" w:styleId="35">
    <w:name w:val="hover37"/>
    <w:basedOn w:val="5"/>
    <w:qFormat/>
    <w:uiPriority w:val="0"/>
  </w:style>
  <w:style w:type="character" w:customStyle="1" w:styleId="36">
    <w:name w:val="li"/>
    <w:basedOn w:val="5"/>
    <w:qFormat/>
    <w:uiPriority w:val="0"/>
    <w:rPr>
      <w:color w:val="1658A0"/>
      <w:bdr w:val="single" w:color="1658A0" w:sz="6" w:space="0"/>
    </w:rPr>
  </w:style>
  <w:style w:type="character" w:customStyle="1" w:styleId="37">
    <w:name w:val="slb-rig01"/>
    <w:basedOn w:val="5"/>
    <w:qFormat/>
    <w:uiPriority w:val="0"/>
  </w:style>
  <w:style w:type="character" w:customStyle="1" w:styleId="38">
    <w:name w:val="slb-rig011"/>
    <w:basedOn w:val="5"/>
    <w:qFormat/>
    <w:uiPriority w:val="0"/>
  </w:style>
  <w:style w:type="character" w:customStyle="1" w:styleId="39">
    <w:name w:val="slb-rig04"/>
    <w:basedOn w:val="5"/>
    <w:qFormat/>
    <w:uiPriority w:val="0"/>
  </w:style>
  <w:style w:type="character" w:customStyle="1" w:styleId="40">
    <w:name w:val="slb-rig03"/>
    <w:basedOn w:val="5"/>
    <w:qFormat/>
    <w:uiPriority w:val="0"/>
  </w:style>
  <w:style w:type="character" w:customStyle="1" w:styleId="41">
    <w:name w:val="slb-rig031"/>
    <w:basedOn w:val="5"/>
    <w:uiPriority w:val="0"/>
  </w:style>
  <w:style w:type="character" w:customStyle="1" w:styleId="42">
    <w:name w:val="slb-rig05"/>
    <w:basedOn w:val="5"/>
    <w:uiPriority w:val="0"/>
  </w:style>
  <w:style w:type="character" w:customStyle="1" w:styleId="43">
    <w:name w:val="slb-rig06"/>
    <w:basedOn w:val="5"/>
    <w:qFormat/>
    <w:uiPriority w:val="0"/>
  </w:style>
  <w:style w:type="character" w:customStyle="1" w:styleId="44">
    <w:name w:val="first-child"/>
    <w:basedOn w:val="5"/>
    <w:qFormat/>
    <w:uiPriority w:val="0"/>
  </w:style>
  <w:style w:type="character" w:customStyle="1" w:styleId="45">
    <w:name w:val="bsharetext"/>
    <w:basedOn w:val="5"/>
    <w:qFormat/>
    <w:uiPriority w:val="0"/>
  </w:style>
  <w:style w:type="character" w:customStyle="1" w:styleId="46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47">
    <w:name w:val="hover25"/>
    <w:basedOn w:val="5"/>
    <w:uiPriority w:val="0"/>
  </w:style>
  <w:style w:type="character" w:customStyle="1" w:styleId="48">
    <w:name w:val="hover26"/>
    <w:basedOn w:val="5"/>
    <w:qFormat/>
    <w:uiPriority w:val="0"/>
    <w:rPr>
      <w:color w:val="315EFB"/>
    </w:rPr>
  </w:style>
  <w:style w:type="character" w:customStyle="1" w:styleId="49">
    <w:name w:val="c-icon28"/>
    <w:basedOn w:val="5"/>
    <w:uiPriority w:val="0"/>
  </w:style>
  <w:style w:type="character" w:customStyle="1" w:styleId="50">
    <w:name w:val="hover23"/>
    <w:basedOn w:val="5"/>
    <w:qFormat/>
    <w:uiPriority w:val="0"/>
  </w:style>
  <w:style w:type="character" w:customStyle="1" w:styleId="51">
    <w:name w:val="hover24"/>
    <w:basedOn w:val="5"/>
    <w:qFormat/>
    <w:uiPriority w:val="0"/>
    <w:rPr>
      <w:color w:val="315EFB"/>
    </w:rPr>
  </w:style>
  <w:style w:type="character" w:customStyle="1" w:styleId="52">
    <w:name w:val="list-num_1o6ml1"/>
    <w:basedOn w:val="5"/>
    <w:qFormat/>
    <w:uiPriority w:val="0"/>
  </w:style>
  <w:style w:type="character" w:customStyle="1" w:styleId="53">
    <w:name w:val="nth-child(3)"/>
    <w:basedOn w:val="5"/>
    <w:qFormat/>
    <w:uiPriority w:val="0"/>
  </w:style>
  <w:style w:type="character" w:customStyle="1" w:styleId="54">
    <w:name w:val="hover13"/>
    <w:basedOn w:val="5"/>
    <w:qFormat/>
    <w:uiPriority w:val="0"/>
    <w:rPr>
      <w:shd w:val="clear" w:fill="929292"/>
    </w:rPr>
  </w:style>
  <w:style w:type="character" w:customStyle="1" w:styleId="55">
    <w:name w:val="after"/>
    <w:basedOn w:val="5"/>
    <w:qFormat/>
    <w:uiPriority w:val="0"/>
    <w:rPr>
      <w:shd w:val="clear" w:fill="FFFFFF"/>
    </w:rPr>
  </w:style>
  <w:style w:type="character" w:customStyle="1" w:styleId="56">
    <w:name w:val="after1"/>
    <w:basedOn w:val="5"/>
    <w:qFormat/>
    <w:uiPriority w:val="0"/>
  </w:style>
  <w:style w:type="character" w:customStyle="1" w:styleId="57">
    <w:name w:val="after2"/>
    <w:basedOn w:val="5"/>
    <w:qFormat/>
    <w:uiPriority w:val="0"/>
  </w:style>
  <w:style w:type="character" w:customStyle="1" w:styleId="58">
    <w:name w:val="nth-child(2)"/>
    <w:basedOn w:val="5"/>
    <w:qFormat/>
    <w:uiPriority w:val="0"/>
  </w:style>
  <w:style w:type="character" w:customStyle="1" w:styleId="59">
    <w:name w:val="nth-child(1)"/>
    <w:basedOn w:val="5"/>
    <w:qFormat/>
    <w:uiPriority w:val="0"/>
  </w:style>
  <w:style w:type="character" w:customStyle="1" w:styleId="60">
    <w:name w:val="pic"/>
    <w:basedOn w:val="5"/>
    <w:qFormat/>
    <w:uiPriority w:val="0"/>
    <w:rPr>
      <w:shd w:val="clear" w:fill="EBEBEB"/>
    </w:rPr>
  </w:style>
  <w:style w:type="character" w:customStyle="1" w:styleId="61">
    <w:name w:val="txt2"/>
    <w:basedOn w:val="5"/>
    <w:qFormat/>
    <w:uiPriority w:val="0"/>
    <w:rPr>
      <w:shd w:val="clear" w:fill="F5F5F5"/>
    </w:rPr>
  </w:style>
  <w:style w:type="character" w:customStyle="1" w:styleId="62">
    <w:name w:val="txt3"/>
    <w:basedOn w:val="5"/>
    <w:qFormat/>
    <w:uiPriority w:val="0"/>
    <w:rPr>
      <w:bdr w:val="single" w:color="E6E6E6" w:sz="6" w:space="0"/>
    </w:rPr>
  </w:style>
  <w:style w:type="character" w:customStyle="1" w:styleId="63">
    <w:name w:val="after3"/>
    <w:basedOn w:val="5"/>
    <w:qFormat/>
    <w:uiPriority w:val="0"/>
  </w:style>
  <w:style w:type="character" w:customStyle="1" w:styleId="64">
    <w:name w:val="hover"/>
    <w:basedOn w:val="5"/>
    <w:qFormat/>
    <w:uiPriority w:val="0"/>
    <w:rPr>
      <w:shd w:val="clear" w:fill="929292"/>
    </w:rPr>
  </w:style>
  <w:style w:type="character" w:customStyle="1" w:styleId="65">
    <w:name w:val="txt"/>
    <w:basedOn w:val="5"/>
    <w:qFormat/>
    <w:uiPriority w:val="0"/>
    <w:rPr>
      <w:shd w:val="clear" w:fill="F5F5F5"/>
    </w:rPr>
  </w:style>
  <w:style w:type="character" w:customStyle="1" w:styleId="66">
    <w:name w:val="txt1"/>
    <w:basedOn w:val="5"/>
    <w:qFormat/>
    <w:uiPriority w:val="0"/>
    <w:rPr>
      <w:bdr w:val="single" w:color="E6E6E6" w:sz="6" w:space="0"/>
    </w:rPr>
  </w:style>
  <w:style w:type="character" w:customStyle="1" w:styleId="67">
    <w:name w:val="hover12"/>
    <w:basedOn w:val="5"/>
    <w:qFormat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2022-04-22T06:34:00Z</dcterms:created>
  <dc:creator>漠</dc:creator>
  <cp:lastModifiedBy>LENOVO</cp:lastModifiedBy>
  <dcterms:modified xsi:type="dcterms:W3CDTF">2022-04-27T02:49:03Z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DCA4C0E8DB914E14B7067AD4D78FF617</vt:lpwstr>
  </property>
</Properties>
</file>